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EB5E1D" w:rsidRDefault="00E15EB1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3</w:t>
            </w:r>
            <w:r w:rsidR="00EB5E1D" w:rsidRPr="00EB5E1D">
              <w:rPr>
                <w:rFonts w:cstheme="minorHAnsi"/>
                <w:sz w:val="24"/>
                <w:szCs w:val="24"/>
              </w:rPr>
              <w:t>549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B2046" w:rsidRPr="00EB5E1D" w:rsidTr="00DC50C4">
        <w:tc>
          <w:tcPr>
            <w:tcW w:w="4248" w:type="dxa"/>
          </w:tcPr>
          <w:p w:rsidR="00AA48FC" w:rsidRPr="00EB5E1D" w:rsidRDefault="00AA48FC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B5E1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99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EB5E1D" w:rsidRDefault="00110C65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EB5E1D" w:rsidRDefault="00110C65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CD6B14" w:rsidRPr="00EB5E1D">
              <w:rPr>
                <w:rFonts w:cstheme="minorHAnsi"/>
                <w:bCs/>
                <w:sz w:val="24"/>
                <w:szCs w:val="24"/>
              </w:rPr>
              <w:t>Zrcadlo 4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EB5E1D" w:rsidRDefault="00CD6B14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EB5E1D" w:rsidRDefault="00CD6B14" w:rsidP="00EB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8B2046" w:rsidRPr="00EB5E1D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EF211A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EB5E1D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EB5E1D" w:rsidRDefault="00CD6B14" w:rsidP="00EB5E1D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EB5E1D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EB5E1D" w:rsidRDefault="00CD6B14" w:rsidP="00EB5E1D">
            <w:pPr>
              <w:tabs>
                <w:tab w:val="left" w:pos="151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2194F" w:rsidRPr="00EB5E1D" w:rsidRDefault="0022194F" w:rsidP="00EB5E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8B2046" w:rsidRPr="00EB5E1D" w:rsidTr="00820ED3">
              <w:tc>
                <w:tcPr>
                  <w:tcW w:w="5245" w:type="dxa"/>
                </w:tcPr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3371 (1)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3371B (1B)     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3367 (2)          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3373 (4)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3379 (5)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3549 (8)          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3470 (11)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3520 (12)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3521 (13)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3522 (14)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2046" w:rsidRPr="00EB5E1D" w:rsidTr="00820ED3">
              <w:tc>
                <w:tcPr>
                  <w:tcW w:w="5245" w:type="dxa"/>
                </w:tcPr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EB5E1D" w:rsidRDefault="00CD6B14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EB5E1D" w:rsidRDefault="0022194F" w:rsidP="00EB5E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EB5E1D" w:rsidRDefault="00110C65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EB5E1D" w:rsidRDefault="00110C65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B5E1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EB5E1D" w:rsidRDefault="00DC50C4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1. třetina</w:t>
            </w:r>
            <w:r w:rsidR="00110C65" w:rsidRPr="00EB5E1D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EB5E1D" w:rsidRDefault="00252E50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8B2046" w:rsidRPr="00EB5E1D" w:rsidTr="00DC50C4">
        <w:tc>
          <w:tcPr>
            <w:tcW w:w="4248" w:type="dxa"/>
          </w:tcPr>
          <w:p w:rsidR="0022194F" w:rsidRPr="00EB5E1D" w:rsidRDefault="0022194F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B5E1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EB5E1D" w:rsidRDefault="00252E50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8B2046" w:rsidRPr="00EB5E1D" w:rsidTr="00DC50C4">
        <w:tc>
          <w:tcPr>
            <w:tcW w:w="4248" w:type="dxa"/>
          </w:tcPr>
          <w:p w:rsidR="005A54E0" w:rsidRPr="00EB5E1D" w:rsidRDefault="005A54E0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B5E1D">
              <w:rPr>
                <w:rFonts w:cstheme="minorHAnsi"/>
                <w:b/>
                <w:sz w:val="24"/>
                <w:szCs w:val="24"/>
              </w:rPr>
              <w:t>databázi</w:t>
            </w:r>
            <w:r w:rsidRPr="00EB5E1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EB5E1D" w:rsidRDefault="00252E50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sz w:val="24"/>
                <w:szCs w:val="24"/>
              </w:rPr>
              <w:t>2005_</w:t>
            </w:r>
            <w:r w:rsidR="00CD6B14" w:rsidRPr="00EB5E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EB5E1D" w:rsidRDefault="00AA48FC" w:rsidP="00EB5E1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EB5E1D" w:rsidTr="00252E50">
        <w:tc>
          <w:tcPr>
            <w:tcW w:w="10485" w:type="dxa"/>
          </w:tcPr>
          <w:p w:rsidR="00AA48FC" w:rsidRPr="00EB5E1D" w:rsidRDefault="00AA48FC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DD6D96" w:rsidRPr="00EB5E1D" w:rsidTr="00252E50">
        <w:tc>
          <w:tcPr>
            <w:tcW w:w="10485" w:type="dxa"/>
          </w:tcPr>
          <w:p w:rsidR="00EB5E1D" w:rsidRDefault="00EB5E1D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B5E1D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3549:</w:t>
            </w:r>
            <w:r w:rsidRPr="00EB5E1D">
              <w:rPr>
                <w:rFonts w:cstheme="minorHAnsi"/>
                <w:sz w:val="24"/>
                <w:szCs w:val="24"/>
              </w:rPr>
              <w:t xml:space="preserve"> 8</w:t>
            </w:r>
          </w:p>
          <w:p w:rsidR="00EB5E1D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místo odběru vzorku:</w:t>
            </w:r>
            <w:r w:rsidRPr="00EB5E1D">
              <w:rPr>
                <w:rFonts w:cstheme="minorHAnsi"/>
                <w:sz w:val="24"/>
                <w:szCs w:val="24"/>
              </w:rPr>
              <w:t xml:space="preserve"> inkarnát, pravý </w:t>
            </w:r>
            <w:proofErr w:type="spellStart"/>
            <w:r w:rsidRPr="00EB5E1D">
              <w:rPr>
                <w:rFonts w:cstheme="minorHAnsi"/>
                <w:sz w:val="24"/>
                <w:szCs w:val="24"/>
              </w:rPr>
              <w:t>putto</w:t>
            </w:r>
            <w:proofErr w:type="spellEnd"/>
            <w:r w:rsidRPr="00EB5E1D">
              <w:rPr>
                <w:rFonts w:cstheme="minorHAnsi"/>
                <w:sz w:val="24"/>
                <w:szCs w:val="24"/>
              </w:rPr>
              <w:t>, ruka</w:t>
            </w:r>
          </w:p>
          <w:p w:rsidR="00EB5E1D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B5E1D" w:rsidRPr="00EB5E1D" w:rsidTr="00820ED3">
              <w:tc>
                <w:tcPr>
                  <w:tcW w:w="4606" w:type="dxa"/>
                </w:tcPr>
                <w:p w:rsidR="00EB5E1D" w:rsidRPr="00EB5E1D" w:rsidRDefault="00EB5E1D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  <w:r w:rsidRPr="00EB5E1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-5715</wp:posOffset>
                        </wp:positionV>
                        <wp:extent cx="2519045" cy="1889125"/>
                        <wp:effectExtent l="0" t="0" r="0" b="0"/>
                        <wp:wrapSquare wrapText="bothSides"/>
                        <wp:docPr id="7" name="Obrázek 7" descr="3549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549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88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06" w:type="dxa"/>
                </w:tcPr>
                <w:p w:rsidR="00EB5E1D" w:rsidRPr="00EB5E1D" w:rsidRDefault="00EB5E1D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6" name="Obrázek 6" descr="35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5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E1D" w:rsidRPr="00EB5E1D" w:rsidRDefault="00EB5E1D" w:rsidP="00EB5E1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EB5E1D" w:rsidRPr="00EB5E1D" w:rsidRDefault="00EB5E1D" w:rsidP="00EB5E1D">
            <w:pPr>
              <w:rPr>
                <w:rFonts w:cstheme="minorHAnsi"/>
                <w:sz w:val="24"/>
                <w:szCs w:val="24"/>
              </w:rPr>
            </w:pPr>
          </w:p>
          <w:p w:rsidR="00EB5E1D" w:rsidRPr="00EB5E1D" w:rsidRDefault="00EB5E1D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EB5E1D" w:rsidRPr="00EB5E1D" w:rsidRDefault="00EB5E1D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růžovo-červená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uhličitan vápenatý, červený okr, rumělka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na povrchu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rumělka: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uhličitan vápenatý, příměs olovnaté běloby, nečistoty, částečná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proofErr w:type="spellStart"/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EB5E1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(S)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růžovo-červená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uhličitan vápenatý, červený okr, rumělka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rumělka: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šedo-černá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nečistoty, sádrovec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Ca, S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uhličitan vápenatý, rumělka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(S,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rumělka: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růžovo-červená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uhličitan vápenatý, červený okr, rumělka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rumělka: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červená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>uhličitan vápenatý, červený okr, rumělka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B5E1D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EB5E1D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rumělka: </w:t>
                  </w:r>
                  <w:proofErr w:type="spellStart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5E1D" w:rsidRPr="00EB5E1D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B5E1D" w:rsidRPr="00EB5E1D" w:rsidRDefault="00EB5E1D" w:rsidP="00EB5E1D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B5E1D">
                    <w:rPr>
                      <w:rFonts w:cstheme="minorHAnsi"/>
                      <w:sz w:val="24"/>
                      <w:szCs w:val="24"/>
                    </w:rPr>
                    <w:t xml:space="preserve">uhličitan vápenatý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B5E1D" w:rsidRPr="00EB5E1D" w:rsidRDefault="00EB5E1D" w:rsidP="00EB5E1D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matrix:</w:t>
                  </w:r>
                  <w:r w:rsidRPr="00EB5E1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EB5E1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</w:p>
              </w:tc>
            </w:tr>
          </w:tbl>
          <w:p w:rsidR="00D61F50" w:rsidRPr="00EB5E1D" w:rsidRDefault="00D61F50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EB5E1D" w:rsidRDefault="008B2046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EB5E1D" w:rsidRDefault="008B2046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EB5E1D" w:rsidRDefault="008B2046" w:rsidP="00EB5E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</w:rPr>
              <w:t>Omítka a podklad:</w:t>
            </w: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EB5E1D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5E1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</w:rPr>
              <w:t>červené</w:t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  <w:t>minium, rumělka, červený okr</w:t>
            </w: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</w:rPr>
              <w:t>bílé</w:t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  <w:t>olovnatá běloba</w:t>
            </w: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5E1D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EB5E1D">
              <w:rPr>
                <w:rFonts w:cstheme="minorHAnsi"/>
                <w:sz w:val="24"/>
                <w:szCs w:val="24"/>
              </w:rPr>
              <w:t xml:space="preserve">žlutý okr, </w:t>
            </w:r>
            <w:proofErr w:type="spellStart"/>
            <w:r w:rsidRPr="00EB5E1D">
              <w:rPr>
                <w:rFonts w:cstheme="minorHAnsi"/>
                <w:sz w:val="24"/>
                <w:szCs w:val="24"/>
              </w:rPr>
              <w:t>masikot</w:t>
            </w:r>
            <w:proofErr w:type="spellEnd"/>
            <w:r w:rsidRPr="00EB5E1D">
              <w:rPr>
                <w:rFonts w:cstheme="minorHAnsi"/>
                <w:sz w:val="24"/>
                <w:szCs w:val="24"/>
              </w:rPr>
              <w:t>?</w:t>
            </w:r>
          </w:p>
          <w:p w:rsidR="008B2046" w:rsidRPr="00EB5E1D" w:rsidRDefault="008B2046" w:rsidP="00EB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EB5E1D" w:rsidRDefault="008B2046" w:rsidP="00EB5E1D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EB5E1D" w:rsidRDefault="008B2046" w:rsidP="00EB5E1D">
            <w:pPr>
              <w:pStyle w:val="Zkladntextodsazen2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EB5E1D">
              <w:rPr>
                <w:rFonts w:asciiTheme="minorHAnsi" w:hAnsiTheme="minorHAnsi" w:cstheme="minorHAns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EB5E1D">
              <w:rPr>
                <w:rFonts w:asciiTheme="minorHAnsi" w:hAnsiTheme="minorHAnsi" w:cstheme="minorHAnsi"/>
                <w:b w:val="0"/>
                <w:sz w:val="24"/>
              </w:rPr>
              <w:t>polotransparentní</w:t>
            </w:r>
            <w:proofErr w:type="spellEnd"/>
            <w:r w:rsidRPr="00EB5E1D">
              <w:rPr>
                <w:rFonts w:asciiTheme="minorHAnsi" w:hAnsiTheme="minorHAnsi" w:cstheme="minorHAns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EB5E1D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EB5E1D">
              <w:rPr>
                <w:rFonts w:asciiTheme="minorHAnsi" w:hAnsiTheme="minorHAnsi" w:cstheme="minorHAns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EB5E1D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EB5E1D">
              <w:rPr>
                <w:rFonts w:asciiTheme="minorHAnsi" w:hAnsiTheme="minorHAnsi" w:cstheme="minorHAnsi"/>
                <w:b w:val="0"/>
                <w:sz w:val="24"/>
              </w:rPr>
              <w:t>).</w:t>
            </w:r>
          </w:p>
          <w:p w:rsidR="008B2046" w:rsidRPr="00EB5E1D" w:rsidRDefault="008B2046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15EB1" w:rsidRPr="00EB5E1D" w:rsidRDefault="00E15EB1" w:rsidP="00EB5E1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EB5E1D" w:rsidRDefault="00AA48FC" w:rsidP="00EB5E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B5E1D" w:rsidRDefault="009A03AE" w:rsidP="00EB5E1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EB5E1D" w:rsidTr="00252E50">
        <w:tc>
          <w:tcPr>
            <w:tcW w:w="10485" w:type="dxa"/>
          </w:tcPr>
          <w:p w:rsidR="00AA48FC" w:rsidRPr="00EB5E1D" w:rsidRDefault="00AA48FC" w:rsidP="00EB5E1D">
            <w:pPr>
              <w:rPr>
                <w:rFonts w:cstheme="minorHAnsi"/>
                <w:b/>
                <w:sz w:val="24"/>
                <w:szCs w:val="24"/>
              </w:rPr>
            </w:pPr>
            <w:r w:rsidRPr="00EB5E1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B5E1D" w:rsidTr="00252E50">
        <w:tc>
          <w:tcPr>
            <w:tcW w:w="10485" w:type="dxa"/>
          </w:tcPr>
          <w:p w:rsidR="00AA48FC" w:rsidRPr="00EB5E1D" w:rsidRDefault="00AA48FC" w:rsidP="00EB5E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B5E1D" w:rsidRDefault="0022194F" w:rsidP="00EB5E1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EB5E1D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CE" w:rsidRDefault="008854CE" w:rsidP="00AA48FC">
      <w:pPr>
        <w:spacing w:after="0" w:line="240" w:lineRule="auto"/>
      </w:pPr>
      <w:r>
        <w:separator/>
      </w:r>
    </w:p>
  </w:endnote>
  <w:endnote w:type="continuationSeparator" w:id="0">
    <w:p w:rsidR="008854CE" w:rsidRDefault="008854C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CE" w:rsidRDefault="008854CE" w:rsidP="00AA48FC">
      <w:pPr>
        <w:spacing w:after="0" w:line="240" w:lineRule="auto"/>
      </w:pPr>
      <w:r>
        <w:separator/>
      </w:r>
    </w:p>
  </w:footnote>
  <w:footnote w:type="continuationSeparator" w:id="0">
    <w:p w:rsidR="008854CE" w:rsidRDefault="008854C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7764"/>
    <w:rsid w:val="00062273"/>
    <w:rsid w:val="000626DE"/>
    <w:rsid w:val="0007253D"/>
    <w:rsid w:val="000A6440"/>
    <w:rsid w:val="000E00B6"/>
    <w:rsid w:val="000E347A"/>
    <w:rsid w:val="00110C65"/>
    <w:rsid w:val="00163F56"/>
    <w:rsid w:val="00173EE1"/>
    <w:rsid w:val="001928B5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503DA"/>
    <w:rsid w:val="0035322C"/>
    <w:rsid w:val="00385896"/>
    <w:rsid w:val="003D0482"/>
    <w:rsid w:val="003D0950"/>
    <w:rsid w:val="003F65A5"/>
    <w:rsid w:val="00425C89"/>
    <w:rsid w:val="004631FD"/>
    <w:rsid w:val="004C6E12"/>
    <w:rsid w:val="004D0F92"/>
    <w:rsid w:val="004E2C4D"/>
    <w:rsid w:val="005809EB"/>
    <w:rsid w:val="005A54E0"/>
    <w:rsid w:val="005B1770"/>
    <w:rsid w:val="005C155B"/>
    <w:rsid w:val="005D75B3"/>
    <w:rsid w:val="005F5278"/>
    <w:rsid w:val="005F5630"/>
    <w:rsid w:val="00630341"/>
    <w:rsid w:val="006650E0"/>
    <w:rsid w:val="0074663D"/>
    <w:rsid w:val="0076417C"/>
    <w:rsid w:val="007708CA"/>
    <w:rsid w:val="007779CC"/>
    <w:rsid w:val="00862597"/>
    <w:rsid w:val="0086411D"/>
    <w:rsid w:val="00874EE6"/>
    <w:rsid w:val="008854CE"/>
    <w:rsid w:val="008862E7"/>
    <w:rsid w:val="008B2046"/>
    <w:rsid w:val="008F1A87"/>
    <w:rsid w:val="009A03AE"/>
    <w:rsid w:val="009B5347"/>
    <w:rsid w:val="009C2FAB"/>
    <w:rsid w:val="009C33F4"/>
    <w:rsid w:val="009C76C2"/>
    <w:rsid w:val="009E6CC8"/>
    <w:rsid w:val="00A17096"/>
    <w:rsid w:val="00AA48FC"/>
    <w:rsid w:val="00B36937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EF211A"/>
    <w:rsid w:val="00F04928"/>
    <w:rsid w:val="00F05260"/>
    <w:rsid w:val="00F15DFC"/>
    <w:rsid w:val="00F646B6"/>
    <w:rsid w:val="00FA1C88"/>
    <w:rsid w:val="00FA7D37"/>
    <w:rsid w:val="00FB0C56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237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2021-09-13T07:14:00Z</dcterms:created>
  <dcterms:modified xsi:type="dcterms:W3CDTF">2021-09-13T07:38:00Z</dcterms:modified>
</cp:coreProperties>
</file>