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18"/>
        <w:gridCol w:w="6042"/>
      </w:tblGrid>
      <w:tr w:rsidR="0022194F" w:rsidRPr="00C934EB" w:rsidTr="00CF54D3">
        <w:tc>
          <w:tcPr>
            <w:tcW w:w="4606" w:type="dxa"/>
          </w:tcPr>
          <w:p w:rsidR="0022194F" w:rsidRPr="00C934EB" w:rsidRDefault="0022194F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C934EB" w:rsidRDefault="007D491B" w:rsidP="00C934EB">
            <w:pPr>
              <w:rPr>
                <w:rFonts w:cstheme="minorHAnsi"/>
              </w:rPr>
            </w:pPr>
            <w:r w:rsidRPr="00C934EB">
              <w:rPr>
                <w:rFonts w:cstheme="minorHAnsi"/>
              </w:rPr>
              <w:t>3665</w:t>
            </w:r>
          </w:p>
        </w:tc>
      </w:tr>
      <w:tr w:rsidR="0022194F" w:rsidRPr="00C934EB" w:rsidTr="00CF54D3">
        <w:tc>
          <w:tcPr>
            <w:tcW w:w="4606" w:type="dxa"/>
          </w:tcPr>
          <w:p w:rsidR="0022194F" w:rsidRPr="00C934EB" w:rsidRDefault="0022194F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C934EB" w:rsidRDefault="007D491B" w:rsidP="00C934EB">
            <w:pPr>
              <w:rPr>
                <w:rFonts w:cstheme="minorHAnsi"/>
              </w:rPr>
            </w:pPr>
            <w:r w:rsidRPr="00C934EB">
              <w:rPr>
                <w:rFonts w:cstheme="minorHAnsi"/>
              </w:rPr>
              <w:t>10</w:t>
            </w:r>
          </w:p>
        </w:tc>
      </w:tr>
      <w:tr w:rsidR="00AA48FC" w:rsidRPr="00C934EB" w:rsidTr="00CF54D3">
        <w:tc>
          <w:tcPr>
            <w:tcW w:w="4606" w:type="dxa"/>
          </w:tcPr>
          <w:p w:rsidR="00AA48FC" w:rsidRPr="00C934EB" w:rsidRDefault="00AA48FC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 xml:space="preserve">Pořadové číslo karty vzorku v </w:t>
            </w:r>
            <w:r w:rsidR="000A6440" w:rsidRPr="00C934E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C934EB" w:rsidRDefault="007D491B" w:rsidP="00C934EB">
            <w:pPr>
              <w:rPr>
                <w:rFonts w:cstheme="minorHAnsi"/>
              </w:rPr>
            </w:pPr>
            <w:r w:rsidRPr="00C934EB">
              <w:rPr>
                <w:rFonts w:cstheme="minorHAnsi"/>
              </w:rPr>
              <w:t>469</w:t>
            </w:r>
          </w:p>
        </w:tc>
      </w:tr>
      <w:tr w:rsidR="0022194F" w:rsidRPr="00C934EB" w:rsidTr="00CF54D3">
        <w:tc>
          <w:tcPr>
            <w:tcW w:w="4606" w:type="dxa"/>
          </w:tcPr>
          <w:p w:rsidR="0022194F" w:rsidRPr="00C934EB" w:rsidRDefault="0022194F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C934EB" w:rsidRDefault="00943E55" w:rsidP="00C934EB">
            <w:pPr>
              <w:rPr>
                <w:rFonts w:cstheme="minorHAnsi"/>
              </w:rPr>
            </w:pPr>
            <w:r w:rsidRPr="00C934EB">
              <w:rPr>
                <w:rFonts w:cstheme="minorHAnsi"/>
              </w:rPr>
              <w:t>Praha, Malá Strana</w:t>
            </w:r>
          </w:p>
        </w:tc>
      </w:tr>
      <w:tr w:rsidR="0022194F" w:rsidRPr="00C934EB" w:rsidTr="00CF54D3">
        <w:tc>
          <w:tcPr>
            <w:tcW w:w="4606" w:type="dxa"/>
          </w:tcPr>
          <w:p w:rsidR="0022194F" w:rsidRPr="00C934EB" w:rsidRDefault="0022194F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C934EB" w:rsidRDefault="00943E55" w:rsidP="00C934EB">
            <w:pPr>
              <w:rPr>
                <w:rFonts w:cstheme="minorHAnsi"/>
              </w:rPr>
            </w:pPr>
            <w:r w:rsidRPr="00C934EB">
              <w:rPr>
                <w:rFonts w:cstheme="minorHAnsi"/>
              </w:rPr>
              <w:t>Mat-</w:t>
            </w:r>
            <w:proofErr w:type="spellStart"/>
            <w:r w:rsidRPr="00C934EB">
              <w:rPr>
                <w:rFonts w:cstheme="minorHAnsi"/>
              </w:rPr>
              <w:t>fyz</w:t>
            </w:r>
            <w:proofErr w:type="spellEnd"/>
            <w:r w:rsidRPr="00C934EB">
              <w:rPr>
                <w:rFonts w:cstheme="minorHAnsi"/>
              </w:rPr>
              <w:t xml:space="preserve"> fakulta, profesní dům </w:t>
            </w:r>
            <w:r w:rsidR="00680D4B" w:rsidRPr="00C934EB">
              <w:rPr>
                <w:rFonts w:cstheme="minorHAnsi"/>
              </w:rPr>
              <w:t>Jezuit</w:t>
            </w:r>
            <w:r w:rsidRPr="00C934EB">
              <w:rPr>
                <w:rFonts w:cstheme="minorHAnsi"/>
              </w:rPr>
              <w:t>ů</w:t>
            </w:r>
          </w:p>
        </w:tc>
      </w:tr>
      <w:tr w:rsidR="0022194F" w:rsidRPr="00C934EB" w:rsidTr="00CF54D3">
        <w:tc>
          <w:tcPr>
            <w:tcW w:w="4606" w:type="dxa"/>
          </w:tcPr>
          <w:p w:rsidR="0022194F" w:rsidRPr="00C934EB" w:rsidRDefault="0022194F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480"/>
              <w:gridCol w:w="4136"/>
            </w:tblGrid>
            <w:tr w:rsidR="00B47C8C" w:rsidRPr="00C934EB" w:rsidTr="00DC7282">
              <w:trPr>
                <w:trHeight w:val="300"/>
              </w:trPr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B47C8C" w:rsidRPr="00C934EB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sv. modrá na fialové-drapérie baldachýnu</w:t>
                  </w:r>
                </w:p>
              </w:tc>
            </w:tr>
            <w:tr w:rsidR="00B47C8C" w:rsidRPr="00C934EB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fialová-drapérie baldachýnu</w:t>
                  </w:r>
                </w:p>
              </w:tc>
            </w:tr>
            <w:tr w:rsidR="00B47C8C" w:rsidRPr="00C934EB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 na fialové- drapérie pravého </w:t>
                  </w:r>
                  <w:proofErr w:type="spellStart"/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C934EB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modrá-drapérie baldachýnu</w:t>
                  </w:r>
                </w:p>
              </w:tc>
            </w:tr>
            <w:tr w:rsidR="00B47C8C" w:rsidRPr="00C934EB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okr na modré-ornament na drapérii baldachýnu</w:t>
                  </w:r>
                </w:p>
              </w:tc>
            </w:tr>
            <w:tr w:rsidR="00B47C8C" w:rsidRPr="00C934EB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inkarnát- předloktí levého </w:t>
                  </w:r>
                  <w:proofErr w:type="spellStart"/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C934EB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zelená- šat levého anděla</w:t>
                  </w:r>
                </w:p>
              </w:tc>
            </w:tr>
            <w:tr w:rsidR="00B47C8C" w:rsidRPr="00C934EB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hnědá-šat pravého anděla</w:t>
                  </w:r>
                </w:p>
              </w:tc>
            </w:tr>
            <w:tr w:rsidR="00B47C8C" w:rsidRPr="00C934EB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10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šedá na fialové-křídlo levého </w:t>
                  </w:r>
                  <w:proofErr w:type="spellStart"/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C934EB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červená-paže pravého </w:t>
                  </w:r>
                  <w:proofErr w:type="spellStart"/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C934EB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934EB" w:rsidRDefault="00B47C8C" w:rsidP="00C934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 mladších přemaleb, které byly odstraněny</w:t>
                  </w:r>
                </w:p>
              </w:tc>
            </w:tr>
          </w:tbl>
          <w:p w:rsidR="0022194F" w:rsidRPr="00C934EB" w:rsidRDefault="0022194F" w:rsidP="00C934EB">
            <w:pPr>
              <w:rPr>
                <w:rFonts w:cstheme="minorHAnsi"/>
              </w:rPr>
            </w:pPr>
          </w:p>
        </w:tc>
      </w:tr>
      <w:tr w:rsidR="0022194F" w:rsidRPr="00C934EB" w:rsidTr="00CF54D3">
        <w:tc>
          <w:tcPr>
            <w:tcW w:w="4606" w:type="dxa"/>
          </w:tcPr>
          <w:p w:rsidR="0022194F" w:rsidRPr="00C934EB" w:rsidRDefault="0022194F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C934EB" w:rsidRDefault="0022194F" w:rsidP="00C934EB">
            <w:pPr>
              <w:rPr>
                <w:rFonts w:cstheme="minorHAnsi"/>
              </w:rPr>
            </w:pPr>
          </w:p>
        </w:tc>
      </w:tr>
      <w:tr w:rsidR="0022194F" w:rsidRPr="00C934EB" w:rsidTr="00CF54D3">
        <w:tc>
          <w:tcPr>
            <w:tcW w:w="4606" w:type="dxa"/>
          </w:tcPr>
          <w:p w:rsidR="0022194F" w:rsidRPr="00C934EB" w:rsidRDefault="0022194F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C934EB" w:rsidRDefault="00B47C8C" w:rsidP="00C934EB">
            <w:pPr>
              <w:rPr>
                <w:rFonts w:cstheme="minorHAnsi"/>
              </w:rPr>
            </w:pPr>
            <w:r w:rsidRPr="00C934EB">
              <w:rPr>
                <w:rFonts w:cstheme="minorHAnsi"/>
              </w:rPr>
              <w:t>Nástěnná malba</w:t>
            </w:r>
          </w:p>
        </w:tc>
      </w:tr>
      <w:tr w:rsidR="0022194F" w:rsidRPr="00C934EB" w:rsidTr="00CF54D3">
        <w:tc>
          <w:tcPr>
            <w:tcW w:w="4606" w:type="dxa"/>
          </w:tcPr>
          <w:p w:rsidR="0022194F" w:rsidRPr="00C934EB" w:rsidRDefault="0022194F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C934EB" w:rsidRDefault="00D05EAD" w:rsidP="00C934EB">
            <w:pPr>
              <w:rPr>
                <w:rFonts w:cstheme="minorHAnsi"/>
              </w:rPr>
            </w:pPr>
            <w:r>
              <w:rPr>
                <w:rFonts w:cstheme="minorHAnsi"/>
              </w:rPr>
              <w:t>Omítka</w:t>
            </w:r>
          </w:p>
        </w:tc>
      </w:tr>
      <w:tr w:rsidR="0022194F" w:rsidRPr="00C934EB" w:rsidTr="00CF54D3">
        <w:tc>
          <w:tcPr>
            <w:tcW w:w="4606" w:type="dxa"/>
          </w:tcPr>
          <w:p w:rsidR="0022194F" w:rsidRPr="00C934EB" w:rsidRDefault="0022194F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>Datace</w:t>
            </w:r>
            <w:r w:rsidR="00AA48FC" w:rsidRPr="00C934E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C934EB" w:rsidRDefault="0022194F" w:rsidP="00C934EB">
            <w:pPr>
              <w:rPr>
                <w:rFonts w:cstheme="minorHAnsi"/>
              </w:rPr>
            </w:pPr>
          </w:p>
        </w:tc>
      </w:tr>
      <w:tr w:rsidR="0022194F" w:rsidRPr="00C934EB" w:rsidTr="00CF54D3">
        <w:tc>
          <w:tcPr>
            <w:tcW w:w="4606" w:type="dxa"/>
          </w:tcPr>
          <w:p w:rsidR="0022194F" w:rsidRPr="00C934EB" w:rsidRDefault="0022194F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C934EB" w:rsidRDefault="00B47C8C" w:rsidP="00C934EB">
            <w:pPr>
              <w:rPr>
                <w:rFonts w:cstheme="minorHAnsi"/>
              </w:rPr>
            </w:pPr>
            <w:r w:rsidRPr="00C934EB">
              <w:rPr>
                <w:rFonts w:cstheme="minorHAnsi"/>
              </w:rPr>
              <w:t>Bayer Karol, Vyskočilová Renata</w:t>
            </w:r>
          </w:p>
        </w:tc>
      </w:tr>
      <w:tr w:rsidR="0022194F" w:rsidRPr="00C934EB" w:rsidTr="00CF54D3">
        <w:tc>
          <w:tcPr>
            <w:tcW w:w="4606" w:type="dxa"/>
          </w:tcPr>
          <w:p w:rsidR="0022194F" w:rsidRPr="00C934EB" w:rsidRDefault="0022194F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>Datum zpracování zprávy</w:t>
            </w:r>
            <w:r w:rsidR="00AA48FC" w:rsidRPr="00C934E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C934EB" w:rsidRDefault="00B47C8C" w:rsidP="00C934EB">
            <w:pPr>
              <w:rPr>
                <w:rFonts w:cstheme="minorHAnsi"/>
              </w:rPr>
            </w:pPr>
            <w:r w:rsidRPr="00C934EB">
              <w:rPr>
                <w:rFonts w:cstheme="minorHAnsi"/>
              </w:rPr>
              <w:t>14. 3. 2006</w:t>
            </w:r>
          </w:p>
        </w:tc>
      </w:tr>
      <w:tr w:rsidR="005A54E0" w:rsidRPr="00C934EB" w:rsidTr="00CF54D3">
        <w:tc>
          <w:tcPr>
            <w:tcW w:w="4606" w:type="dxa"/>
          </w:tcPr>
          <w:p w:rsidR="005A54E0" w:rsidRPr="00C934EB" w:rsidRDefault="005A54E0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>Číslo příslušné zprávy v </w:t>
            </w:r>
            <w:r w:rsidR="000A6440" w:rsidRPr="00C934EB">
              <w:rPr>
                <w:rFonts w:cstheme="minorHAnsi"/>
                <w:b/>
              </w:rPr>
              <w:t>databázi</w:t>
            </w:r>
            <w:r w:rsidRPr="00C934E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C934EB" w:rsidRDefault="00B47C8C" w:rsidP="00C934EB">
            <w:pPr>
              <w:rPr>
                <w:rFonts w:cstheme="minorHAnsi"/>
              </w:rPr>
            </w:pPr>
            <w:r w:rsidRPr="00C934EB">
              <w:rPr>
                <w:rFonts w:cstheme="minorHAnsi"/>
              </w:rPr>
              <w:t>2006_7</w:t>
            </w:r>
          </w:p>
        </w:tc>
      </w:tr>
    </w:tbl>
    <w:p w:rsidR="00AA48FC" w:rsidRPr="00C934EB" w:rsidRDefault="00AA48FC" w:rsidP="00C934EB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934EB" w:rsidTr="00CF54D3">
        <w:tc>
          <w:tcPr>
            <w:tcW w:w="10060" w:type="dxa"/>
          </w:tcPr>
          <w:p w:rsidR="00AA48FC" w:rsidRPr="00C934EB" w:rsidRDefault="00AA48FC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>Výsledky analýzy</w:t>
            </w:r>
          </w:p>
        </w:tc>
      </w:tr>
      <w:tr w:rsidR="00AA48FC" w:rsidRPr="00C934EB" w:rsidTr="00CF54D3">
        <w:tc>
          <w:tcPr>
            <w:tcW w:w="10060" w:type="dxa"/>
          </w:tcPr>
          <w:p w:rsidR="00DC7282" w:rsidRPr="00C934EB" w:rsidRDefault="00DC7282" w:rsidP="00C934EB">
            <w:pPr>
              <w:rPr>
                <w:rFonts w:cstheme="minorHAnsi"/>
              </w:rPr>
            </w:pPr>
          </w:p>
          <w:p w:rsidR="00DC7282" w:rsidRPr="00C934EB" w:rsidRDefault="00DC7282" w:rsidP="00C934EB">
            <w:pPr>
              <w:rPr>
                <w:rFonts w:cstheme="minorHAnsi"/>
                <w:b/>
                <w:bCs/>
                <w:u w:val="single"/>
              </w:rPr>
            </w:pPr>
            <w:r w:rsidRPr="00C934EB">
              <w:rPr>
                <w:rFonts w:cstheme="minorHAnsi"/>
                <w:b/>
                <w:bCs/>
                <w:u w:val="single"/>
              </w:rPr>
              <w:t>Statigrafie a analýzy barevných vrstev</w:t>
            </w:r>
          </w:p>
          <w:p w:rsidR="00DC7282" w:rsidRPr="00C934EB" w:rsidRDefault="00DC7282" w:rsidP="00C934EB">
            <w:pPr>
              <w:rPr>
                <w:rFonts w:cstheme="minorHAnsi"/>
                <w:b/>
                <w:bCs/>
              </w:rPr>
            </w:pPr>
          </w:p>
          <w:p w:rsidR="00C934EB" w:rsidRPr="00C934EB" w:rsidRDefault="00C934EB" w:rsidP="00C934EB">
            <w:pPr>
              <w:rPr>
                <w:rFonts w:cstheme="minorHAnsi"/>
                <w:b/>
              </w:rPr>
            </w:pPr>
            <w:proofErr w:type="spellStart"/>
            <w:r w:rsidRPr="00C934EB">
              <w:rPr>
                <w:rFonts w:cstheme="minorHAnsi"/>
                <w:b/>
              </w:rPr>
              <w:t>Vz</w:t>
            </w:r>
            <w:proofErr w:type="spellEnd"/>
            <w:r w:rsidRPr="00C934EB">
              <w:rPr>
                <w:rFonts w:cstheme="minorHAnsi"/>
                <w:b/>
              </w:rPr>
              <w:t xml:space="preserve">. 3665/10 – šedá na fialové-křídlo levého </w:t>
            </w:r>
            <w:proofErr w:type="spellStart"/>
            <w:r w:rsidRPr="00C934EB">
              <w:rPr>
                <w:rFonts w:cstheme="minorHAnsi"/>
                <w:b/>
              </w:rPr>
              <w:t>putto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3"/>
              <w:gridCol w:w="4237"/>
            </w:tblGrid>
            <w:tr w:rsidR="00C934EB" w:rsidRPr="00C934EB" w:rsidTr="00A8465A">
              <w:trPr>
                <w:trHeight w:val="3407"/>
              </w:trPr>
              <w:tc>
                <w:tcPr>
                  <w:tcW w:w="4113" w:type="dxa"/>
                </w:tcPr>
                <w:p w:rsidR="00C934EB" w:rsidRPr="00C934EB" w:rsidRDefault="00C934EB" w:rsidP="00C934EB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C934EB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C934EB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v bílém odraženém světle při zvětšení 100x</w:t>
                  </w:r>
                </w:p>
                <w:p w:rsidR="00C934EB" w:rsidRPr="00C934EB" w:rsidRDefault="00C934EB" w:rsidP="00C934EB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C934EB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9750"/>
                        <wp:effectExtent l="0" t="0" r="0" b="0"/>
                        <wp:docPr id="18" name="Obrázek 18" descr="3665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3665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C934EB" w:rsidRPr="00C934EB" w:rsidRDefault="00C934EB" w:rsidP="00C934EB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C934EB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C934EB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REM-EDX</w:t>
                  </w:r>
                </w:p>
                <w:p w:rsidR="00C934EB" w:rsidRPr="00C934EB" w:rsidRDefault="00C934EB" w:rsidP="00C934EB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  <w:p w:rsidR="00C934EB" w:rsidRPr="00C934EB" w:rsidRDefault="00C934EB" w:rsidP="00C934EB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C934EB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0225"/>
                        <wp:effectExtent l="0" t="0" r="0" b="9525"/>
                        <wp:docPr id="17" name="Obrázek 17" descr="36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36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934EB" w:rsidRPr="00C934EB" w:rsidTr="00A8465A">
              <w:trPr>
                <w:trHeight w:val="3407"/>
              </w:trPr>
              <w:tc>
                <w:tcPr>
                  <w:tcW w:w="4113" w:type="dxa"/>
                </w:tcPr>
                <w:p w:rsidR="00C934EB" w:rsidRPr="00C934EB" w:rsidRDefault="00C934EB" w:rsidP="00C934EB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C934EB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lastRenderedPageBreak/>
                    <w:drawing>
                      <wp:anchor distT="0" distB="0" distL="114300" distR="114300" simplePos="0" relativeHeight="25167564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283210</wp:posOffset>
                        </wp:positionV>
                        <wp:extent cx="2400300" cy="1576705"/>
                        <wp:effectExtent l="0" t="0" r="0" b="4445"/>
                        <wp:wrapNone/>
                        <wp:docPr id="19" name="Obrázek 19" descr="vzor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zorek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576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237" w:type="dxa"/>
                </w:tcPr>
                <w:p w:rsidR="00C934EB" w:rsidRPr="00C934EB" w:rsidRDefault="00C934EB" w:rsidP="00C934EB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C934EB" w:rsidRPr="00C934EB" w:rsidRDefault="00C934EB" w:rsidP="00C934EB">
            <w:pPr>
              <w:rPr>
                <w:rFonts w:cstheme="minorHAnsi"/>
              </w:rPr>
            </w:pPr>
          </w:p>
          <w:p w:rsidR="00C934EB" w:rsidRPr="00C934EB" w:rsidRDefault="00C934EB" w:rsidP="00C934EB">
            <w:pPr>
              <w:rPr>
                <w:rFonts w:cstheme="minorHAnsi"/>
              </w:rPr>
            </w:pPr>
            <w:r w:rsidRPr="00C934EB">
              <w:rPr>
                <w:rFonts w:cstheme="minorHAnsi"/>
              </w:rPr>
              <w:t xml:space="preserve"> </w:t>
            </w:r>
          </w:p>
          <w:tbl>
            <w:tblPr>
              <w:tblW w:w="8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"/>
              <w:gridCol w:w="7892"/>
            </w:tblGrid>
            <w:tr w:rsidR="00C934EB" w:rsidRPr="00C934EB" w:rsidTr="00A8465A">
              <w:tc>
                <w:tcPr>
                  <w:tcW w:w="458" w:type="dxa"/>
                  <w:shd w:val="clear" w:color="auto" w:fill="auto"/>
                </w:tcPr>
                <w:p w:rsidR="00C934EB" w:rsidRPr="00C934EB" w:rsidRDefault="00C934EB" w:rsidP="00C934EB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892" w:type="dxa"/>
                  <w:shd w:val="clear" w:color="auto" w:fill="auto"/>
                </w:tcPr>
                <w:p w:rsidR="00C934EB" w:rsidRPr="00C934EB" w:rsidRDefault="00C934EB" w:rsidP="00C934EB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C934EB">
                    <w:rPr>
                      <w:rFonts w:cstheme="minorHAnsi"/>
                      <w:i/>
                      <w:iCs/>
                    </w:rPr>
                    <w:t xml:space="preserve">           Barevné vrstvy</w:t>
                  </w:r>
                </w:p>
              </w:tc>
            </w:tr>
            <w:tr w:rsidR="00C934EB" w:rsidRPr="00C934EB" w:rsidTr="00A8465A">
              <w:tc>
                <w:tcPr>
                  <w:tcW w:w="458" w:type="dxa"/>
                  <w:shd w:val="clear" w:color="auto" w:fill="auto"/>
                </w:tcPr>
                <w:p w:rsidR="00C934EB" w:rsidRPr="00C934EB" w:rsidRDefault="00C934EB" w:rsidP="00C934EB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C934EB">
                    <w:rPr>
                      <w:rFonts w:cstheme="minorHAnsi"/>
                      <w:i/>
                      <w:iCs/>
                    </w:rPr>
                    <w:t>3-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C934EB" w:rsidRPr="00C934EB" w:rsidRDefault="00C934EB" w:rsidP="00C934EB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C934EB">
                    <w:rPr>
                      <w:rFonts w:cstheme="minorHAnsi"/>
                      <w:iCs/>
                    </w:rPr>
                    <w:t>Bílá - obsahuje uhličitan vápenatý (</w:t>
                  </w:r>
                  <w:proofErr w:type="spellStart"/>
                  <w:r w:rsidRPr="00C934EB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C934EB">
                    <w:rPr>
                      <w:rFonts w:cstheme="minorHAnsi"/>
                      <w:iCs/>
                    </w:rPr>
                    <w:t xml:space="preserve"> vápno)        </w:t>
                  </w:r>
                </w:p>
              </w:tc>
            </w:tr>
            <w:tr w:rsidR="00C934EB" w:rsidRPr="00C934EB" w:rsidTr="00A8465A">
              <w:tc>
                <w:tcPr>
                  <w:tcW w:w="458" w:type="dxa"/>
                  <w:shd w:val="clear" w:color="auto" w:fill="auto"/>
                </w:tcPr>
                <w:p w:rsidR="00C934EB" w:rsidRPr="00C934EB" w:rsidRDefault="00C934EB" w:rsidP="00C934EB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C934EB">
                    <w:rPr>
                      <w:rFonts w:cstheme="minorHAnsi"/>
                      <w:i/>
                      <w:iCs/>
                    </w:rPr>
                    <w:t>2-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C934EB" w:rsidRPr="00C934EB" w:rsidRDefault="00C934EB" w:rsidP="00C934EB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C934EB">
                    <w:rPr>
                      <w:rFonts w:cstheme="minorHAnsi"/>
                      <w:iCs/>
                    </w:rPr>
                    <w:t>Světlá hnědočervená s fialovým nádechem  – obsahuje uhličitan vápenatý (</w:t>
                  </w:r>
                  <w:proofErr w:type="spellStart"/>
                  <w:r w:rsidRPr="00C934EB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C934EB">
                    <w:rPr>
                      <w:rFonts w:cstheme="minorHAnsi"/>
                      <w:iCs/>
                    </w:rPr>
                    <w:t xml:space="preserve"> vápno), červený okr a příměs  smaltu  </w:t>
                  </w:r>
                </w:p>
              </w:tc>
            </w:tr>
            <w:tr w:rsidR="00C934EB" w:rsidRPr="00C934EB" w:rsidTr="00A8465A">
              <w:tc>
                <w:tcPr>
                  <w:tcW w:w="458" w:type="dxa"/>
                  <w:shd w:val="clear" w:color="auto" w:fill="auto"/>
                </w:tcPr>
                <w:p w:rsidR="00C934EB" w:rsidRPr="00C934EB" w:rsidRDefault="00C934EB" w:rsidP="00C934EB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C934EB">
                    <w:rPr>
                      <w:rFonts w:cstheme="minorHAnsi"/>
                      <w:i/>
                      <w:iCs/>
                    </w:rPr>
                    <w:t>1-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C934EB" w:rsidRPr="00C934EB" w:rsidRDefault="00C934EB" w:rsidP="00C934EB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C934EB">
                    <w:rPr>
                      <w:rFonts w:cstheme="minorHAnsi"/>
                      <w:iCs/>
                    </w:rPr>
                    <w:t>Červenofialová nanesená ve dvou vrstvách (1a,1b) – obsahuje červený okr, uhličitan vápenatý (</w:t>
                  </w:r>
                  <w:proofErr w:type="spellStart"/>
                  <w:r w:rsidRPr="00C934EB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C934EB">
                    <w:rPr>
                      <w:rFonts w:cstheme="minorHAnsi"/>
                      <w:iCs/>
                    </w:rPr>
                    <w:t xml:space="preserve"> vápno) a  smalt; částice smaltu obsahují příměs arzenu; u některých smaltových částic došlo k částečnému odbarvení a na některých zrnech je viditelná reakční zóna (s nižším obsahem K) kde dochází k </w:t>
                  </w:r>
                  <w:proofErr w:type="gramStart"/>
                  <w:r w:rsidRPr="00C934EB">
                    <w:rPr>
                      <w:rFonts w:cstheme="minorHAnsi"/>
                      <w:iCs/>
                    </w:rPr>
                    <w:t>odbarvovaní</w:t>
                  </w:r>
                  <w:proofErr w:type="gramEnd"/>
                  <w:r w:rsidRPr="00C934EB">
                    <w:rPr>
                      <w:rFonts w:cstheme="minorHAnsi"/>
                      <w:iCs/>
                    </w:rPr>
                    <w:t xml:space="preserve"> smaltu </w:t>
                  </w:r>
                </w:p>
              </w:tc>
            </w:tr>
            <w:tr w:rsidR="00C934EB" w:rsidRPr="00C934EB" w:rsidTr="00A8465A">
              <w:tc>
                <w:tcPr>
                  <w:tcW w:w="458" w:type="dxa"/>
                  <w:shd w:val="clear" w:color="auto" w:fill="auto"/>
                </w:tcPr>
                <w:p w:rsidR="00C934EB" w:rsidRPr="00C934EB" w:rsidRDefault="00C934EB" w:rsidP="00C934EB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C934EB">
                    <w:rPr>
                      <w:rFonts w:cstheme="minorHAnsi"/>
                      <w:i/>
                      <w:iCs/>
                    </w:rPr>
                    <w:t>0-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C934EB" w:rsidRPr="00C934EB" w:rsidRDefault="00C934EB" w:rsidP="00C934EB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C934EB">
                    <w:rPr>
                      <w:rFonts w:cstheme="minorHAnsi"/>
                      <w:iCs/>
                    </w:rPr>
                    <w:t>Vápenná omítka; na povrchu omítky je vytvořena tenká vrstvička uhličitanu vápenatého, znamená to, že barevné vrstvy byly nanášeny až po zatvrdnutí nebo částečném „zavadnutí“ omítky</w:t>
                  </w:r>
                </w:p>
              </w:tc>
            </w:tr>
          </w:tbl>
          <w:p w:rsidR="00DC7282" w:rsidRPr="00C934EB" w:rsidRDefault="00DC7282" w:rsidP="00C934EB">
            <w:pPr>
              <w:rPr>
                <w:rFonts w:cstheme="minorHAnsi"/>
              </w:rPr>
            </w:pPr>
          </w:p>
          <w:p w:rsidR="00DC7282" w:rsidRPr="00C934EB" w:rsidRDefault="00DC7282" w:rsidP="00C934EB">
            <w:pPr>
              <w:rPr>
                <w:rFonts w:cstheme="minorHAnsi"/>
              </w:rPr>
            </w:pPr>
          </w:p>
          <w:p w:rsidR="00DC7282" w:rsidRPr="00C934EB" w:rsidRDefault="00DC7282" w:rsidP="00C934EB">
            <w:pPr>
              <w:rPr>
                <w:rFonts w:cstheme="minorHAnsi"/>
                <w:b/>
                <w:u w:val="single"/>
              </w:rPr>
            </w:pPr>
            <w:r w:rsidRPr="00C934EB">
              <w:rPr>
                <w:rFonts w:cstheme="minorHAnsi"/>
                <w:b/>
                <w:u w:val="single"/>
              </w:rPr>
              <w:t>Stanovení obsahu vodorozpustných solí</w:t>
            </w:r>
          </w:p>
          <w:p w:rsidR="00DC7282" w:rsidRPr="00C934EB" w:rsidRDefault="00DC7282" w:rsidP="00C934EB">
            <w:pPr>
              <w:rPr>
                <w:rFonts w:cstheme="minorHAnsi"/>
                <w:b/>
              </w:rPr>
            </w:pPr>
          </w:p>
          <w:p w:rsidR="00DC7282" w:rsidRPr="00C934EB" w:rsidRDefault="00DC7282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 xml:space="preserve">A – starší barokní omítka; poškozené místo pod draperií pravého </w:t>
            </w:r>
            <w:proofErr w:type="spellStart"/>
            <w:r w:rsidRPr="00C934EB">
              <w:rPr>
                <w:rFonts w:cstheme="minorHAnsi"/>
                <w:b/>
              </w:rPr>
              <w:t>putto</w:t>
            </w:r>
            <w:proofErr w:type="spellEnd"/>
          </w:p>
          <w:p w:rsidR="00DC7282" w:rsidRPr="00C934EB" w:rsidRDefault="00DC7282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>B – mladší, pravděpodobně barokní omítka; omítka odstraněná z </w:t>
            </w:r>
            <w:proofErr w:type="spellStart"/>
            <w:r w:rsidRPr="00C934EB">
              <w:rPr>
                <w:rFonts w:cstheme="minorHAnsi"/>
                <w:b/>
              </w:rPr>
              <w:t>peků</w:t>
            </w:r>
            <w:proofErr w:type="spellEnd"/>
            <w:r w:rsidRPr="00C934EB">
              <w:rPr>
                <w:rFonts w:cstheme="minorHAnsi"/>
                <w:b/>
              </w:rPr>
              <w:t xml:space="preserve"> vedle pravého </w:t>
            </w:r>
            <w:proofErr w:type="spellStart"/>
            <w:r w:rsidRPr="00C934EB">
              <w:rPr>
                <w:rFonts w:cstheme="minorHAnsi"/>
                <w:b/>
              </w:rPr>
              <w:t>putto</w:t>
            </w:r>
            <w:proofErr w:type="spellEnd"/>
            <w:r w:rsidRPr="00C934EB">
              <w:rPr>
                <w:rFonts w:cstheme="minorHAnsi"/>
                <w:b/>
              </w:rPr>
              <w:t xml:space="preserve"> </w:t>
            </w:r>
          </w:p>
          <w:p w:rsidR="00DC7282" w:rsidRPr="00C934EB" w:rsidRDefault="00DC7282" w:rsidP="00C934EB">
            <w:pPr>
              <w:rPr>
                <w:rFonts w:cstheme="minorHAnsi"/>
                <w:b/>
              </w:rPr>
            </w:pPr>
          </w:p>
          <w:tbl>
            <w:tblPr>
              <w:tblW w:w="441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"/>
              <w:gridCol w:w="1275"/>
              <w:gridCol w:w="1275"/>
              <w:gridCol w:w="1275"/>
              <w:gridCol w:w="1274"/>
              <w:gridCol w:w="1274"/>
              <w:gridCol w:w="1274"/>
            </w:tblGrid>
            <w:tr w:rsidR="00DC7282" w:rsidRPr="00C934EB" w:rsidTr="008E376C">
              <w:trPr>
                <w:cantSplit/>
              </w:trPr>
              <w:tc>
                <w:tcPr>
                  <w:tcW w:w="595" w:type="pct"/>
                  <w:vMerge w:val="restart"/>
                </w:tcPr>
                <w:p w:rsidR="00DC7282" w:rsidRPr="00C934EB" w:rsidRDefault="00DC7282" w:rsidP="00C934EB">
                  <w:pPr>
                    <w:spacing w:line="240" w:lineRule="auto"/>
                    <w:rPr>
                      <w:rFonts w:cstheme="minorHAnsi"/>
                      <w:b/>
                      <w:i/>
                      <w:iCs/>
                    </w:rPr>
                  </w:pPr>
                  <w:r w:rsidRPr="00C934EB">
                    <w:rPr>
                      <w:rFonts w:cstheme="minorHAnsi"/>
                      <w:b/>
                      <w:i/>
                      <w:iCs/>
                    </w:rPr>
                    <w:t>Vzorek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C934EB">
                    <w:rPr>
                      <w:rFonts w:cstheme="minorHAnsi"/>
                      <w:b/>
                      <w:i/>
                      <w:iCs/>
                    </w:rPr>
                    <w:t>SO</w:t>
                  </w:r>
                  <w:r w:rsidRPr="00C934EB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4</w:t>
                  </w:r>
                  <w:r w:rsidRPr="00C934EB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2-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C934EB">
                    <w:rPr>
                      <w:rFonts w:cstheme="minorHAnsi"/>
                      <w:b/>
                      <w:i/>
                      <w:iCs/>
                    </w:rPr>
                    <w:t>NO</w:t>
                  </w:r>
                  <w:r w:rsidRPr="00C934EB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3</w:t>
                  </w:r>
                  <w:r w:rsidRPr="00C934EB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C934EB">
                    <w:rPr>
                      <w:rFonts w:cstheme="minorHAnsi"/>
                      <w:b/>
                      <w:i/>
                      <w:iCs/>
                    </w:rPr>
                    <w:t>Cl</w:t>
                  </w:r>
                  <w:r w:rsidRPr="00C934EB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</w:tr>
            <w:tr w:rsidR="00DC7282" w:rsidRPr="00C934EB" w:rsidTr="008E376C">
              <w:trPr>
                <w:cantSplit/>
              </w:trPr>
              <w:tc>
                <w:tcPr>
                  <w:tcW w:w="595" w:type="pct"/>
                  <w:vMerge/>
                </w:tcPr>
                <w:p w:rsidR="00DC7282" w:rsidRPr="00C934EB" w:rsidRDefault="00DC7282" w:rsidP="00C934EB">
                  <w:pPr>
                    <w:spacing w:line="240" w:lineRule="auto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34" w:type="pct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934EB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934EB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934EB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934EB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C934EB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C934EB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934EB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934EB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934EB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934EB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C934EB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C934EB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934EB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934EB">
                    <w:rPr>
                      <w:rFonts w:cstheme="minorHAnsi"/>
                      <w:i/>
                      <w:iCs/>
                    </w:rPr>
                    <w:t xml:space="preserve"> (%hm.)</w:t>
                  </w:r>
                </w:p>
              </w:tc>
              <w:tc>
                <w:tcPr>
                  <w:tcW w:w="734" w:type="pct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934EB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934EB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C934EB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C934EB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</w:tr>
            <w:tr w:rsidR="00DC7282" w:rsidRPr="00C934EB" w:rsidTr="008E376C">
              <w:tc>
                <w:tcPr>
                  <w:tcW w:w="595" w:type="pct"/>
                  <w:vAlign w:val="bottom"/>
                </w:tcPr>
                <w:p w:rsidR="00DC7282" w:rsidRPr="00C934EB" w:rsidRDefault="00DC7282" w:rsidP="00C934EB">
                  <w:pPr>
                    <w:spacing w:line="240" w:lineRule="auto"/>
                    <w:rPr>
                      <w:rFonts w:eastAsia="Arial Unicode MS" w:cstheme="minorHAnsi"/>
                    </w:rPr>
                  </w:pPr>
                  <w:r w:rsidRPr="00C934EB"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934EB">
                    <w:rPr>
                      <w:rFonts w:cstheme="minorHAnsi"/>
                    </w:rPr>
                    <w:t>0,21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934EB">
                    <w:rPr>
                      <w:rFonts w:cstheme="minorHAnsi"/>
                    </w:rPr>
                    <w:t>22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934EB">
                    <w:rPr>
                      <w:rFonts w:cstheme="minorHAnsi"/>
                    </w:rPr>
                    <w:t>0,1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934EB">
                    <w:rPr>
                      <w:rFonts w:cstheme="minorHAnsi"/>
                    </w:rPr>
                    <w:t>16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C934EB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C934EB">
                    <w:rPr>
                      <w:rFonts w:cstheme="minorHAnsi"/>
                    </w:rPr>
                    <w:t>&lt;2,5</w:t>
                  </w:r>
                </w:p>
              </w:tc>
            </w:tr>
            <w:tr w:rsidR="00DC7282" w:rsidRPr="00C934EB" w:rsidTr="008E376C">
              <w:tc>
                <w:tcPr>
                  <w:tcW w:w="595" w:type="pct"/>
                  <w:vAlign w:val="bottom"/>
                </w:tcPr>
                <w:p w:rsidR="00DC7282" w:rsidRPr="00C934EB" w:rsidRDefault="00DC7282" w:rsidP="00C934EB">
                  <w:pPr>
                    <w:spacing w:line="240" w:lineRule="auto"/>
                    <w:rPr>
                      <w:rFonts w:cstheme="minorHAnsi"/>
                    </w:rPr>
                  </w:pPr>
                  <w:r w:rsidRPr="00C934EB">
                    <w:rPr>
                      <w:rFonts w:cstheme="minorHAnsi"/>
                    </w:rPr>
                    <w:t>B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934EB">
                    <w:rPr>
                      <w:rFonts w:cstheme="minorHAnsi"/>
                    </w:rPr>
                    <w:t>0,34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934EB">
                    <w:rPr>
                      <w:rFonts w:cstheme="minorHAnsi"/>
                    </w:rPr>
                    <w:t>35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934EB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934EB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C934EB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934EB" w:rsidRDefault="00DC7282" w:rsidP="00C934EB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C934EB">
                    <w:rPr>
                      <w:rFonts w:cstheme="minorHAnsi"/>
                    </w:rPr>
                    <w:t>&lt;2,5</w:t>
                  </w:r>
                </w:p>
              </w:tc>
            </w:tr>
          </w:tbl>
          <w:p w:rsidR="00DC7282" w:rsidRPr="00C934EB" w:rsidRDefault="00DC7282" w:rsidP="00C934EB">
            <w:pPr>
              <w:jc w:val="both"/>
              <w:rPr>
                <w:rFonts w:cstheme="minorHAnsi"/>
                <w:b/>
                <w:i/>
              </w:rPr>
            </w:pPr>
          </w:p>
          <w:p w:rsidR="00DC7282" w:rsidRPr="00C934EB" w:rsidRDefault="00DC7282" w:rsidP="00C934E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934EB">
              <w:rPr>
                <w:rFonts w:asciiTheme="minorHAnsi" w:hAnsiTheme="minorHAnsi" w:cstheme="minorHAnsi"/>
                <w:sz w:val="22"/>
                <w:szCs w:val="22"/>
              </w:rPr>
              <w:t xml:space="preserve">V  odebraných obou vzorcích byl zjištěn zvýšený obsah síranů.  Ve vzorku A je mírně zvýšený obsah dusičnanů. </w:t>
            </w:r>
          </w:p>
          <w:p w:rsidR="007468A5" w:rsidRPr="00C934EB" w:rsidRDefault="007468A5" w:rsidP="00C934E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68A5" w:rsidRPr="00C934EB" w:rsidRDefault="007468A5" w:rsidP="00C934EB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C7282" w:rsidRPr="00C934EB" w:rsidRDefault="00DC7282" w:rsidP="00C934EB">
            <w:pPr>
              <w:rPr>
                <w:rFonts w:cstheme="minorHAnsi"/>
              </w:rPr>
            </w:pPr>
          </w:p>
          <w:p w:rsidR="00DC7282" w:rsidRPr="00C934EB" w:rsidRDefault="00DC7282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>Analýzy omítky</w:t>
            </w:r>
          </w:p>
          <w:p w:rsidR="00DC7282" w:rsidRPr="00C934EB" w:rsidRDefault="00DC7282" w:rsidP="00C934EB">
            <w:pPr>
              <w:rPr>
                <w:rFonts w:cstheme="minorHAnsi"/>
                <w:b/>
              </w:rPr>
            </w:pPr>
          </w:p>
          <w:p w:rsidR="00DC7282" w:rsidRPr="00C934EB" w:rsidRDefault="00DC7282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>Výsledky zjednodušené silikátové analýzy</w:t>
            </w:r>
          </w:p>
          <w:p w:rsidR="007468A5" w:rsidRPr="00C934EB" w:rsidRDefault="007468A5" w:rsidP="00C934EB">
            <w:pPr>
              <w:rPr>
                <w:rFonts w:cstheme="minorHAnsi"/>
                <w:b/>
              </w:rPr>
            </w:pPr>
          </w:p>
          <w:tbl>
            <w:tblPr>
              <w:tblW w:w="9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660"/>
              <w:gridCol w:w="1480"/>
              <w:gridCol w:w="1220"/>
              <w:gridCol w:w="2000"/>
              <w:gridCol w:w="1700"/>
            </w:tblGrid>
            <w:tr w:rsidR="007468A5" w:rsidRPr="00C934EB" w:rsidTr="007468A5">
              <w:trPr>
                <w:trHeight w:val="75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lastRenderedPageBreak/>
                    <w:t>Vzorek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Nerozložitelný podíl v </w:t>
                  </w:r>
                  <w:proofErr w:type="spellStart"/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Rozložitelný podíl v </w:t>
                  </w:r>
                  <w:proofErr w:type="spellStart"/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Rozpustný SiO</w:t>
                  </w: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vertAlign w:val="subscript"/>
                      <w:lang w:eastAsia="cs-CZ"/>
                    </w:rPr>
                    <w:t>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</w:tr>
            <w:tr w:rsidR="007468A5" w:rsidRPr="00C934EB" w:rsidTr="007468A5">
              <w:trPr>
                <w:trHeight w:val="57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Písek: Vápenný hydrát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Písek: Vápenná kaše </w:t>
                  </w:r>
                </w:p>
              </w:tc>
            </w:tr>
            <w:tr w:rsidR="007468A5" w:rsidRPr="00C934EB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</w:tr>
            <w:tr w:rsidR="007468A5" w:rsidRPr="00C934EB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468A5" w:rsidRPr="00C934EB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</w:tr>
            <w:tr w:rsidR="007468A5" w:rsidRPr="00C934EB" w:rsidTr="007468A5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65,56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34,44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3,5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2,53:1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1,27:1</w:t>
                  </w:r>
                </w:p>
              </w:tc>
            </w:tr>
            <w:tr w:rsidR="007468A5" w:rsidRPr="00C934EB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468A5" w:rsidRPr="00C934EB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1,26:1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934EB" w:rsidRDefault="007468A5" w:rsidP="00C934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934EB">
                    <w:rPr>
                      <w:rFonts w:eastAsia="Times New Roman" w:cstheme="minorHAnsi"/>
                      <w:color w:val="000000"/>
                      <w:lang w:eastAsia="cs-CZ"/>
                    </w:rPr>
                    <w:t>01:00,8</w:t>
                  </w:r>
                </w:p>
              </w:tc>
            </w:tr>
          </w:tbl>
          <w:p w:rsidR="007468A5" w:rsidRPr="00C934EB" w:rsidRDefault="007468A5" w:rsidP="00C934EB">
            <w:pPr>
              <w:rPr>
                <w:rFonts w:cstheme="minorHAnsi"/>
                <w:b/>
              </w:rPr>
            </w:pPr>
          </w:p>
          <w:p w:rsidR="00DC7282" w:rsidRPr="00C934EB" w:rsidRDefault="00DC7282" w:rsidP="00C934EB">
            <w:pPr>
              <w:rPr>
                <w:rFonts w:cstheme="minorHAnsi"/>
                <w:b/>
              </w:rPr>
            </w:pPr>
          </w:p>
          <w:p w:rsidR="00DC7282" w:rsidRPr="00C934EB" w:rsidRDefault="00DC7282" w:rsidP="00C934EB">
            <w:pPr>
              <w:rPr>
                <w:rFonts w:cstheme="minorHAnsi"/>
                <w:b/>
              </w:rPr>
            </w:pPr>
          </w:p>
          <w:p w:rsidR="00DC7282" w:rsidRPr="00C934EB" w:rsidRDefault="00DC7282" w:rsidP="00C934EB">
            <w:pPr>
              <w:rPr>
                <w:rFonts w:cstheme="minorHAnsi"/>
                <w:b/>
              </w:rPr>
            </w:pPr>
            <w:proofErr w:type="spellStart"/>
            <w:r w:rsidRPr="00C934EB">
              <w:rPr>
                <w:rFonts w:cstheme="minorHAnsi"/>
                <w:b/>
              </w:rPr>
              <w:t>Granulometrie</w:t>
            </w:r>
            <w:proofErr w:type="spellEnd"/>
            <w:r w:rsidRPr="00C934EB">
              <w:rPr>
                <w:rFonts w:cstheme="minorHAnsi"/>
                <w:b/>
              </w:rPr>
              <w:t xml:space="preserve"> plniva</w:t>
            </w:r>
          </w:p>
          <w:p w:rsidR="00DC7282" w:rsidRPr="00C934EB" w:rsidRDefault="00DC7282" w:rsidP="00C934EB">
            <w:pPr>
              <w:rPr>
                <w:rFonts w:cstheme="minorHAnsi"/>
                <w:b/>
              </w:rPr>
            </w:pPr>
          </w:p>
          <w:p w:rsidR="00DC7282" w:rsidRPr="00C934EB" w:rsidRDefault="00DC7282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4010025" cy="23431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282" w:rsidRPr="00C934EB" w:rsidRDefault="00DC7282" w:rsidP="00C934EB">
            <w:pPr>
              <w:rPr>
                <w:rFonts w:cstheme="minorHAnsi"/>
                <w:b/>
              </w:rPr>
            </w:pPr>
          </w:p>
          <w:p w:rsidR="00DC7282" w:rsidRPr="00C934EB" w:rsidRDefault="00DC7282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 xml:space="preserve">Původní omítka je čistě vápenná omítka, poměrně bohatá na pojivo. Pojivem je bílé vzdušné vápno (podle analýzy REM-RDS). Jako plnivo byl použitý křemenný písek s velikostí zrn maximálně do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C934EB">
                <w:rPr>
                  <w:rFonts w:cstheme="minorHAnsi"/>
                  <w:b/>
                </w:rPr>
                <w:t>4 mm</w:t>
              </w:r>
            </w:smartTag>
            <w:r w:rsidRPr="00C934EB">
              <w:rPr>
                <w:rFonts w:cstheme="minorHAnsi"/>
                <w:b/>
              </w:rPr>
              <w:t xml:space="preserve">. Nejvyšší podíl tvoří zrna velikosti 0,25 až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C934EB">
                <w:rPr>
                  <w:rFonts w:cstheme="minorHAnsi"/>
                  <w:b/>
                </w:rPr>
                <w:t>1 mm</w:t>
              </w:r>
            </w:smartTag>
            <w:r w:rsidRPr="00C934EB">
              <w:rPr>
                <w:rFonts w:cstheme="minorHAnsi"/>
                <w:b/>
              </w:rPr>
              <w:t xml:space="preserve">. </w:t>
            </w:r>
          </w:p>
          <w:p w:rsidR="00DC7282" w:rsidRPr="00C934EB" w:rsidRDefault="00DC7282" w:rsidP="00C934EB">
            <w:pPr>
              <w:rPr>
                <w:rFonts w:cstheme="minorHAnsi"/>
                <w:b/>
              </w:rPr>
            </w:pPr>
          </w:p>
          <w:p w:rsidR="00DC7282" w:rsidRPr="00C934EB" w:rsidRDefault="00DC7282" w:rsidP="00C934EB">
            <w:pPr>
              <w:rPr>
                <w:rFonts w:cstheme="minorHAnsi"/>
                <w:b/>
              </w:rPr>
            </w:pPr>
          </w:p>
          <w:p w:rsidR="00DC7282" w:rsidRPr="00C934EB" w:rsidRDefault="00DC7282" w:rsidP="00C934EB">
            <w:pPr>
              <w:rPr>
                <w:rFonts w:cstheme="minorHAnsi"/>
                <w:b/>
              </w:rPr>
            </w:pPr>
          </w:p>
          <w:p w:rsidR="00DC7282" w:rsidRPr="00C934EB" w:rsidRDefault="00DC7282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 xml:space="preserve">Shrnutí výsledků: </w:t>
            </w:r>
          </w:p>
          <w:p w:rsidR="00DC7282" w:rsidRPr="00C934EB" w:rsidRDefault="00DC7282" w:rsidP="00C934EB">
            <w:pPr>
              <w:rPr>
                <w:rFonts w:cstheme="minorHAnsi"/>
              </w:rPr>
            </w:pPr>
          </w:p>
          <w:p w:rsidR="00DC7282" w:rsidRPr="00C934EB" w:rsidRDefault="00DC7282" w:rsidP="00C934EB">
            <w:pPr>
              <w:numPr>
                <w:ilvl w:val="0"/>
                <w:numId w:val="1"/>
              </w:numPr>
              <w:rPr>
                <w:rFonts w:cstheme="minorHAnsi"/>
                <w:iCs/>
              </w:rPr>
            </w:pPr>
            <w:r w:rsidRPr="00C934EB">
              <w:rPr>
                <w:rFonts w:cstheme="minorHAnsi"/>
              </w:rPr>
              <w:t>Podkladem barevných vrstev nástěnné malby je vápenná omítka. Pojivem omítky je bílé vzdušné vápno. Plnivem je křemenný písek. Ve většině vzorků byla na povrchu omítky zjištěna vrstvička uhličitanu vápenatého a znamená to, že</w:t>
            </w:r>
            <w:r w:rsidRPr="00C934EB">
              <w:rPr>
                <w:rFonts w:cstheme="minorHAnsi"/>
                <w:iCs/>
              </w:rPr>
              <w:t xml:space="preserve"> barevné vrstvy byly nanášeny až po zatvrdnutí nebo částečném „zavadnutí“ omítky.</w:t>
            </w:r>
          </w:p>
          <w:p w:rsidR="00DC7282" w:rsidRPr="00C934EB" w:rsidRDefault="00DC7282" w:rsidP="00C934EB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C934EB">
              <w:rPr>
                <w:rFonts w:cstheme="minorHAnsi"/>
                <w:iCs/>
              </w:rPr>
              <w:t xml:space="preserve">Technika malby je zřejmě vápenné secco s přídavkem bílkovinných aditiv (pravděpodobně proteiny mléčného typu – kasein resp. </w:t>
            </w:r>
            <w:proofErr w:type="spellStart"/>
            <w:r w:rsidRPr="00C934EB">
              <w:rPr>
                <w:rFonts w:cstheme="minorHAnsi"/>
                <w:iCs/>
              </w:rPr>
              <w:t>kaseinát</w:t>
            </w:r>
            <w:proofErr w:type="spellEnd"/>
            <w:r w:rsidRPr="00C934EB">
              <w:rPr>
                <w:rFonts w:cstheme="minorHAnsi"/>
                <w:iCs/>
              </w:rPr>
              <w:t xml:space="preserve"> vápenatý nebo vaječné bílkoviny – celé vejce nebo žloutek).</w:t>
            </w:r>
          </w:p>
          <w:p w:rsidR="00DC7282" w:rsidRPr="00C934EB" w:rsidRDefault="00DC7282" w:rsidP="00C934EB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C934EB">
              <w:rPr>
                <w:rFonts w:cstheme="minorHAnsi"/>
                <w:iCs/>
              </w:rPr>
              <w:t>Barevné vrstvy byly nanášeny na omítku bez další podkladové resp. vyrovnávací vrstvy.</w:t>
            </w:r>
          </w:p>
          <w:p w:rsidR="00DC7282" w:rsidRPr="00C934EB" w:rsidRDefault="00DC7282" w:rsidP="00C934EB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C934EB">
              <w:rPr>
                <w:rFonts w:cstheme="minorHAnsi"/>
                <w:iCs/>
              </w:rPr>
              <w:t>Barevný odstín resp. modelace daného místa byla dosahována jednak mícháním pigmentů s vápnem (vlastní odstín vrstvy) a jednak vrstvením dvou až tří barevných vrstev na sebe.</w:t>
            </w:r>
          </w:p>
          <w:p w:rsidR="00DC7282" w:rsidRPr="00C934EB" w:rsidRDefault="00DC7282" w:rsidP="00C934EB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C934EB">
              <w:rPr>
                <w:rFonts w:cstheme="minorHAnsi"/>
                <w:iCs/>
              </w:rPr>
              <w:t xml:space="preserve"> V barevných vrstvách byly kromě uhličitanu vápenatého (vápno, které plní současně i funkci pojiva) nalezeny následující pigmenty: žlutý a červený okr, smalt, země zelená, uhlíkatá čerň, rumělka, zelený měďnatý pigment obsahující chlor.</w:t>
            </w:r>
            <w:r w:rsidRPr="00C934EB">
              <w:rPr>
                <w:rFonts w:cstheme="minorHAnsi"/>
              </w:rPr>
              <w:t xml:space="preserve"> Na některých smaltových částicích byl</w:t>
            </w:r>
            <w:r w:rsidR="00D05EAD">
              <w:rPr>
                <w:rFonts w:cstheme="minorHAnsi"/>
              </w:rPr>
              <w:t>o</w:t>
            </w:r>
            <w:bookmarkStart w:id="0" w:name="_GoBack"/>
            <w:bookmarkEnd w:id="0"/>
            <w:r w:rsidRPr="00C934EB">
              <w:rPr>
                <w:rFonts w:cstheme="minorHAnsi"/>
              </w:rPr>
              <w:t xml:space="preserve"> pozorováno částečné odbarvení a existence „reakčních zón“ s nižším obsahem draslíku (snížení obsahu draslíku vyvolává snížení barevné intenzity částic až do úplné ztráty barvy).  </w:t>
            </w:r>
          </w:p>
          <w:p w:rsidR="00DC7282" w:rsidRPr="00C934EB" w:rsidRDefault="00DC7282" w:rsidP="00C934EB">
            <w:pPr>
              <w:rPr>
                <w:rFonts w:cstheme="minorHAnsi"/>
              </w:rPr>
            </w:pPr>
          </w:p>
          <w:p w:rsidR="00DC7282" w:rsidRPr="00C934EB" w:rsidRDefault="00DC7282" w:rsidP="00C934EB">
            <w:pPr>
              <w:rPr>
                <w:rFonts w:cstheme="minorHAnsi"/>
              </w:rPr>
            </w:pPr>
          </w:p>
          <w:p w:rsidR="00DC7282" w:rsidRPr="00C934EB" w:rsidRDefault="00DC7282" w:rsidP="00C934EB">
            <w:pPr>
              <w:rPr>
                <w:rFonts w:cstheme="minorHAnsi"/>
              </w:rPr>
            </w:pPr>
          </w:p>
        </w:tc>
      </w:tr>
    </w:tbl>
    <w:p w:rsidR="009A03AE" w:rsidRPr="00C934EB" w:rsidRDefault="009A03AE" w:rsidP="00C934EB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934EB" w:rsidTr="00CF54D3">
        <w:tc>
          <w:tcPr>
            <w:tcW w:w="10060" w:type="dxa"/>
          </w:tcPr>
          <w:p w:rsidR="00AA48FC" w:rsidRPr="00C934EB" w:rsidRDefault="00AA48FC" w:rsidP="00C934EB">
            <w:pPr>
              <w:rPr>
                <w:rFonts w:cstheme="minorHAnsi"/>
                <w:b/>
              </w:rPr>
            </w:pPr>
            <w:r w:rsidRPr="00C934EB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C934EB" w:rsidTr="00CF54D3">
        <w:tc>
          <w:tcPr>
            <w:tcW w:w="10060" w:type="dxa"/>
          </w:tcPr>
          <w:p w:rsidR="00AA48FC" w:rsidRPr="00C934EB" w:rsidRDefault="00AA48FC" w:rsidP="00C934EB">
            <w:pPr>
              <w:rPr>
                <w:rFonts w:cstheme="minorHAnsi"/>
              </w:rPr>
            </w:pPr>
          </w:p>
        </w:tc>
      </w:tr>
    </w:tbl>
    <w:p w:rsidR="0022194F" w:rsidRPr="00C934EB" w:rsidRDefault="0022194F" w:rsidP="00C934EB">
      <w:pPr>
        <w:spacing w:line="240" w:lineRule="auto"/>
        <w:rPr>
          <w:rFonts w:cstheme="minorHAnsi"/>
        </w:rPr>
      </w:pPr>
    </w:p>
    <w:sectPr w:rsidR="0022194F" w:rsidRPr="00C934EB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5C" w:rsidRDefault="00A5375C" w:rsidP="00AA48FC">
      <w:pPr>
        <w:spacing w:after="0" w:line="240" w:lineRule="auto"/>
      </w:pPr>
      <w:r>
        <w:separator/>
      </w:r>
    </w:p>
  </w:endnote>
  <w:endnote w:type="continuationSeparator" w:id="0">
    <w:p w:rsidR="00A5375C" w:rsidRDefault="00A5375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5C" w:rsidRDefault="00A5375C" w:rsidP="00AA48FC">
      <w:pPr>
        <w:spacing w:after="0" w:line="240" w:lineRule="auto"/>
      </w:pPr>
      <w:r>
        <w:separator/>
      </w:r>
    </w:p>
  </w:footnote>
  <w:footnote w:type="continuationSeparator" w:id="0">
    <w:p w:rsidR="00A5375C" w:rsidRDefault="00A5375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E7F"/>
    <w:multiLevelType w:val="hybridMultilevel"/>
    <w:tmpl w:val="661CAA74"/>
    <w:lvl w:ilvl="0" w:tplc="735E40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05355"/>
    <w:rsid w:val="0007253D"/>
    <w:rsid w:val="000A6440"/>
    <w:rsid w:val="000D5FC4"/>
    <w:rsid w:val="001F20A2"/>
    <w:rsid w:val="001F6A6D"/>
    <w:rsid w:val="0021097B"/>
    <w:rsid w:val="0022194F"/>
    <w:rsid w:val="0029610C"/>
    <w:rsid w:val="002976C2"/>
    <w:rsid w:val="002A6926"/>
    <w:rsid w:val="00384CDC"/>
    <w:rsid w:val="00391262"/>
    <w:rsid w:val="00396D56"/>
    <w:rsid w:val="003D0950"/>
    <w:rsid w:val="003E031F"/>
    <w:rsid w:val="005A54E0"/>
    <w:rsid w:val="005C155B"/>
    <w:rsid w:val="00637164"/>
    <w:rsid w:val="00680D4B"/>
    <w:rsid w:val="006D241E"/>
    <w:rsid w:val="007468A5"/>
    <w:rsid w:val="00767AEE"/>
    <w:rsid w:val="007B6D31"/>
    <w:rsid w:val="007D491B"/>
    <w:rsid w:val="008176E5"/>
    <w:rsid w:val="0087205D"/>
    <w:rsid w:val="008862E7"/>
    <w:rsid w:val="008E457F"/>
    <w:rsid w:val="00943E55"/>
    <w:rsid w:val="009A03AE"/>
    <w:rsid w:val="00A5375C"/>
    <w:rsid w:val="00AA48FC"/>
    <w:rsid w:val="00AE6C45"/>
    <w:rsid w:val="00B06E53"/>
    <w:rsid w:val="00B47C8C"/>
    <w:rsid w:val="00BD5AD6"/>
    <w:rsid w:val="00BF132F"/>
    <w:rsid w:val="00C30ACE"/>
    <w:rsid w:val="00C36B11"/>
    <w:rsid w:val="00C56227"/>
    <w:rsid w:val="00C624F1"/>
    <w:rsid w:val="00C74C8C"/>
    <w:rsid w:val="00C934EB"/>
    <w:rsid w:val="00CC1EA8"/>
    <w:rsid w:val="00CF54D3"/>
    <w:rsid w:val="00D05EAD"/>
    <w:rsid w:val="00D82208"/>
    <w:rsid w:val="00DC7282"/>
    <w:rsid w:val="00EB0453"/>
    <w:rsid w:val="00F05260"/>
    <w:rsid w:val="00F25FEE"/>
    <w:rsid w:val="00F5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522D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C72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C728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2022-03-10T11:35:00Z</dcterms:created>
  <dcterms:modified xsi:type="dcterms:W3CDTF">2022-03-10T11:46:00Z</dcterms:modified>
</cp:coreProperties>
</file>