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ED4EEE" w:rsidTr="00CF54D3">
        <w:tc>
          <w:tcPr>
            <w:tcW w:w="4606" w:type="dxa"/>
          </w:tcPr>
          <w:p w:rsidR="0022194F" w:rsidRPr="00ED4EEE" w:rsidRDefault="0022194F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ED4EEE" w:rsidRDefault="001F0920" w:rsidP="003E2B2C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>3731</w:t>
            </w:r>
          </w:p>
        </w:tc>
      </w:tr>
      <w:tr w:rsidR="0022194F" w:rsidRPr="00ED4EEE" w:rsidTr="00CF54D3">
        <w:tc>
          <w:tcPr>
            <w:tcW w:w="4606" w:type="dxa"/>
          </w:tcPr>
          <w:p w:rsidR="0022194F" w:rsidRPr="00ED4EEE" w:rsidRDefault="0022194F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ED4EEE" w:rsidRDefault="001F0920" w:rsidP="003E2B2C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>4</w:t>
            </w:r>
            <w:r w:rsidR="00470325" w:rsidRPr="00ED4EEE">
              <w:rPr>
                <w:rFonts w:cstheme="minorHAnsi"/>
              </w:rPr>
              <w:t>B</w:t>
            </w:r>
          </w:p>
        </w:tc>
      </w:tr>
      <w:tr w:rsidR="00AA48FC" w:rsidRPr="00ED4EEE" w:rsidTr="00CF54D3">
        <w:tc>
          <w:tcPr>
            <w:tcW w:w="4606" w:type="dxa"/>
          </w:tcPr>
          <w:p w:rsidR="00AA48FC" w:rsidRPr="00ED4EEE" w:rsidRDefault="00AA48FC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 xml:space="preserve">Pořadové číslo karty vzorku v </w:t>
            </w:r>
            <w:r w:rsidR="000A6440" w:rsidRPr="00ED4EE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ED4EEE" w:rsidRDefault="001F0920" w:rsidP="003E2B2C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>454</w:t>
            </w:r>
          </w:p>
        </w:tc>
      </w:tr>
      <w:tr w:rsidR="0022194F" w:rsidRPr="00ED4EEE" w:rsidTr="00CF54D3">
        <w:tc>
          <w:tcPr>
            <w:tcW w:w="4606" w:type="dxa"/>
          </w:tcPr>
          <w:p w:rsidR="0022194F" w:rsidRPr="00ED4EEE" w:rsidRDefault="0022194F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ED4EEE" w:rsidRDefault="008F3B5A" w:rsidP="003E2B2C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>Kutná Hora Sedlec</w:t>
            </w:r>
          </w:p>
        </w:tc>
      </w:tr>
      <w:tr w:rsidR="0022194F" w:rsidRPr="00ED4EEE" w:rsidTr="00CF54D3">
        <w:tc>
          <w:tcPr>
            <w:tcW w:w="4606" w:type="dxa"/>
          </w:tcPr>
          <w:p w:rsidR="0022194F" w:rsidRPr="00ED4EEE" w:rsidRDefault="0022194F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ED4EEE" w:rsidRDefault="008F3B5A" w:rsidP="003E2B2C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Kostel Nanebevzetí P. M. </w:t>
            </w:r>
          </w:p>
        </w:tc>
      </w:tr>
      <w:tr w:rsidR="0022194F" w:rsidRPr="00ED4EEE" w:rsidTr="00CF54D3">
        <w:tc>
          <w:tcPr>
            <w:tcW w:w="4606" w:type="dxa"/>
          </w:tcPr>
          <w:p w:rsidR="0022194F" w:rsidRPr="00ED4EEE" w:rsidRDefault="0022194F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  <w:gridCol w:w="1180"/>
              <w:gridCol w:w="2520"/>
            </w:tblGrid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3724 (1A)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plášť Panny Marie, pravá ruka, stín 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3725 (2A)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plášť Panny Marie, pod levou nohou Ježíška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3726 (3A)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čelo Ježíška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3727 (4A)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drapérie andílka, po pravici Panny Marie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3728 (1B)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erbu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3729 (2B)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erb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3730 (3B)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modrá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nebe mezi mráčkem, rouchem a nohou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3731 (4B)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zelená (intenzivní)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anděla</w:t>
                  </w:r>
                </w:p>
              </w:tc>
            </w:tr>
          </w:tbl>
          <w:p w:rsidR="0022194F" w:rsidRPr="00ED4EEE" w:rsidRDefault="0022194F" w:rsidP="003E2B2C">
            <w:pPr>
              <w:rPr>
                <w:rFonts w:cstheme="minorHAnsi"/>
              </w:rPr>
            </w:pPr>
          </w:p>
        </w:tc>
      </w:tr>
      <w:tr w:rsidR="0022194F" w:rsidRPr="00ED4EEE" w:rsidTr="00CF54D3">
        <w:tc>
          <w:tcPr>
            <w:tcW w:w="4606" w:type="dxa"/>
          </w:tcPr>
          <w:p w:rsidR="0022194F" w:rsidRPr="00ED4EEE" w:rsidRDefault="0022194F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ED4EEE" w:rsidRDefault="0022194F" w:rsidP="003E2B2C">
            <w:pPr>
              <w:rPr>
                <w:rFonts w:cstheme="minorHAnsi"/>
              </w:rPr>
            </w:pPr>
          </w:p>
        </w:tc>
      </w:tr>
      <w:tr w:rsidR="0022194F" w:rsidRPr="00ED4EEE" w:rsidTr="00CF54D3">
        <w:tc>
          <w:tcPr>
            <w:tcW w:w="4606" w:type="dxa"/>
          </w:tcPr>
          <w:p w:rsidR="0022194F" w:rsidRPr="00ED4EEE" w:rsidRDefault="0022194F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ED4EEE" w:rsidRDefault="008F3B5A" w:rsidP="003E2B2C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>Nástěnná malba</w:t>
            </w:r>
          </w:p>
        </w:tc>
      </w:tr>
      <w:tr w:rsidR="0022194F" w:rsidRPr="00ED4EEE" w:rsidTr="00CF54D3">
        <w:tc>
          <w:tcPr>
            <w:tcW w:w="4606" w:type="dxa"/>
          </w:tcPr>
          <w:p w:rsidR="0022194F" w:rsidRPr="00ED4EEE" w:rsidRDefault="0022194F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ED4EEE" w:rsidRDefault="0022194F" w:rsidP="003E2B2C">
            <w:pPr>
              <w:rPr>
                <w:rFonts w:cstheme="minorHAnsi"/>
              </w:rPr>
            </w:pPr>
          </w:p>
        </w:tc>
      </w:tr>
      <w:tr w:rsidR="0022194F" w:rsidRPr="00ED4EEE" w:rsidTr="00CF54D3">
        <w:tc>
          <w:tcPr>
            <w:tcW w:w="4606" w:type="dxa"/>
          </w:tcPr>
          <w:p w:rsidR="0022194F" w:rsidRPr="00ED4EEE" w:rsidRDefault="0022194F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Datace</w:t>
            </w:r>
            <w:r w:rsidR="00AA48FC" w:rsidRPr="00ED4EE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ED4EEE" w:rsidRDefault="008F3B5A" w:rsidP="003E2B2C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>neuvedeno</w:t>
            </w:r>
          </w:p>
        </w:tc>
      </w:tr>
      <w:tr w:rsidR="0022194F" w:rsidRPr="00ED4EEE" w:rsidTr="00CF54D3">
        <w:tc>
          <w:tcPr>
            <w:tcW w:w="4606" w:type="dxa"/>
          </w:tcPr>
          <w:p w:rsidR="0022194F" w:rsidRPr="00ED4EEE" w:rsidRDefault="0022194F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ED4EEE" w:rsidRDefault="008F3B5A" w:rsidP="003E2B2C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>neuvedeno</w:t>
            </w:r>
          </w:p>
        </w:tc>
      </w:tr>
      <w:tr w:rsidR="0022194F" w:rsidRPr="00ED4EEE" w:rsidTr="00CF54D3">
        <w:tc>
          <w:tcPr>
            <w:tcW w:w="4606" w:type="dxa"/>
          </w:tcPr>
          <w:p w:rsidR="0022194F" w:rsidRPr="00ED4EEE" w:rsidRDefault="0022194F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Datum zpracování zprávy</w:t>
            </w:r>
            <w:r w:rsidR="00AA48FC" w:rsidRPr="00ED4EE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ED4EEE" w:rsidRDefault="008F3B5A" w:rsidP="003E2B2C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>2006</w:t>
            </w:r>
          </w:p>
        </w:tc>
      </w:tr>
      <w:tr w:rsidR="005A54E0" w:rsidRPr="00ED4EEE" w:rsidTr="00CF54D3">
        <w:tc>
          <w:tcPr>
            <w:tcW w:w="4606" w:type="dxa"/>
          </w:tcPr>
          <w:p w:rsidR="005A54E0" w:rsidRPr="00ED4EEE" w:rsidRDefault="005A54E0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Číslo příslušné zprávy v </w:t>
            </w:r>
            <w:r w:rsidR="000A6440" w:rsidRPr="00ED4EEE">
              <w:rPr>
                <w:rFonts w:cstheme="minorHAnsi"/>
                <w:b/>
              </w:rPr>
              <w:t>databázi</w:t>
            </w:r>
            <w:r w:rsidRPr="00ED4EE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ED4EEE" w:rsidRDefault="008F3B5A" w:rsidP="003E2B2C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>2006_3</w:t>
            </w:r>
          </w:p>
        </w:tc>
      </w:tr>
    </w:tbl>
    <w:p w:rsidR="00AA48FC" w:rsidRPr="00ED4EEE" w:rsidRDefault="00AA48FC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D4EEE" w:rsidTr="00CF54D3">
        <w:tc>
          <w:tcPr>
            <w:tcW w:w="10060" w:type="dxa"/>
          </w:tcPr>
          <w:p w:rsidR="00AA48FC" w:rsidRPr="00ED4EEE" w:rsidRDefault="00AA48FC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Výsledky analýzy</w:t>
            </w:r>
          </w:p>
        </w:tc>
      </w:tr>
      <w:tr w:rsidR="00AA48FC" w:rsidRPr="00ED4EEE" w:rsidTr="00CF54D3">
        <w:tc>
          <w:tcPr>
            <w:tcW w:w="10060" w:type="dxa"/>
          </w:tcPr>
          <w:p w:rsidR="008F3B5A" w:rsidRPr="00ED4EEE" w:rsidRDefault="008F3B5A" w:rsidP="003E2B2C">
            <w:pPr>
              <w:rPr>
                <w:rFonts w:cstheme="minorHAnsi"/>
              </w:rPr>
            </w:pPr>
          </w:p>
          <w:p w:rsidR="00ED4EEE" w:rsidRPr="00ED4EEE" w:rsidRDefault="00ED4EEE" w:rsidP="00ED4EEE">
            <w:pPr>
              <w:rPr>
                <w:rFonts w:cstheme="minorHAnsi"/>
                <w:b/>
                <w:u w:val="single"/>
              </w:rPr>
            </w:pPr>
          </w:p>
          <w:p w:rsidR="00ED4EEE" w:rsidRPr="00ED4EEE" w:rsidRDefault="00ED4EEE" w:rsidP="00ED4EEE">
            <w:pPr>
              <w:rPr>
                <w:rFonts w:cstheme="minorHAnsi"/>
              </w:rPr>
            </w:pPr>
            <w:bookmarkStart w:id="0" w:name="_GoBack"/>
            <w:r w:rsidRPr="00D33A5D">
              <w:rPr>
                <w:rFonts w:cstheme="minorHAnsi"/>
                <w:b/>
                <w:u w:val="single"/>
              </w:rPr>
              <w:t>3731</w:t>
            </w:r>
            <w:bookmarkEnd w:id="0"/>
            <w:r w:rsidRPr="00ED4EEE">
              <w:rPr>
                <w:rFonts w:cstheme="minorHAnsi"/>
                <w:b/>
              </w:rPr>
              <w:t xml:space="preserve">: </w:t>
            </w:r>
            <w:r w:rsidRPr="00ED4EEE">
              <w:rPr>
                <w:rFonts w:cstheme="minorHAnsi"/>
              </w:rPr>
              <w:t>sv. zelená (intenzivní), ratolest</w:t>
            </w:r>
          </w:p>
          <w:p w:rsidR="00ED4EEE" w:rsidRPr="00ED4EEE" w:rsidRDefault="00ED4EEE" w:rsidP="00ED4EEE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48"/>
              <w:gridCol w:w="821"/>
              <w:gridCol w:w="4219"/>
            </w:tblGrid>
            <w:tr w:rsidR="00ED4EEE" w:rsidRPr="00ED4EEE" w:rsidTr="0051469C">
              <w:tc>
                <w:tcPr>
                  <w:tcW w:w="4248" w:type="dxa"/>
                  <w:shd w:val="clear" w:color="auto" w:fill="auto"/>
                </w:tcPr>
                <w:p w:rsidR="00ED4EEE" w:rsidRPr="00ED4EEE" w:rsidRDefault="00ED4EEE" w:rsidP="00ED4EEE">
                  <w:pPr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ED4EEE">
                    <w:rPr>
                      <w:rFonts w:cstheme="minorHAnsi"/>
                      <w:b/>
                      <w:color w:val="FFFFFF"/>
                      <w:highlight w:val="black"/>
                    </w:rPr>
                    <w:t xml:space="preserve">bílé světlo, zvětšeno 200x </w:t>
                  </w:r>
                </w:p>
                <w:p w:rsidR="00ED4EEE" w:rsidRPr="00ED4EEE" w:rsidRDefault="00ED4EEE" w:rsidP="00ED4EEE">
                  <w:pPr>
                    <w:rPr>
                      <w:rFonts w:cstheme="minorHAnsi"/>
                    </w:rPr>
                  </w:pPr>
                  <w:r w:rsidRPr="00ED4EE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2614930</wp:posOffset>
                            </wp:positionH>
                            <wp:positionV relativeFrom="paragraph">
                              <wp:posOffset>1043940</wp:posOffset>
                            </wp:positionV>
                            <wp:extent cx="533400" cy="95885"/>
                            <wp:effectExtent l="5080" t="5715" r="13970" b="12700"/>
                            <wp:wrapNone/>
                            <wp:docPr id="49" name="Volný tvar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33400" cy="95885"/>
                                    </a:xfrm>
                                    <a:custGeom>
                                      <a:avLst/>
                                      <a:gdLst>
                                        <a:gd name="T0" fmla="*/ 0 w 840"/>
                                        <a:gd name="T1" fmla="*/ 151 h 151"/>
                                        <a:gd name="T2" fmla="*/ 165 w 840"/>
                                        <a:gd name="T3" fmla="*/ 136 h 151"/>
                                        <a:gd name="T4" fmla="*/ 210 w 840"/>
                                        <a:gd name="T5" fmla="*/ 106 h 151"/>
                                        <a:gd name="T6" fmla="*/ 390 w 840"/>
                                        <a:gd name="T7" fmla="*/ 61 h 151"/>
                                        <a:gd name="T8" fmla="*/ 555 w 840"/>
                                        <a:gd name="T9" fmla="*/ 16 h 151"/>
                                        <a:gd name="T10" fmla="*/ 750 w 840"/>
                                        <a:gd name="T11" fmla="*/ 61 h 151"/>
                                        <a:gd name="T12" fmla="*/ 795 w 840"/>
                                        <a:gd name="T13" fmla="*/ 76 h 151"/>
                                        <a:gd name="T14" fmla="*/ 840 w 840"/>
                                        <a:gd name="T15" fmla="*/ 106 h 15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840" h="151">
                                          <a:moveTo>
                                            <a:pt x="0" y="151"/>
                                          </a:moveTo>
                                          <a:cubicBezTo>
                                            <a:pt x="55" y="146"/>
                                            <a:pt x="111" y="148"/>
                                            <a:pt x="165" y="136"/>
                                          </a:cubicBezTo>
                                          <a:cubicBezTo>
                                            <a:pt x="183" y="132"/>
                                            <a:pt x="193" y="112"/>
                                            <a:pt x="210" y="106"/>
                                          </a:cubicBezTo>
                                          <a:cubicBezTo>
                                            <a:pt x="269" y="86"/>
                                            <a:pt x="331" y="81"/>
                                            <a:pt x="390" y="61"/>
                                          </a:cubicBezTo>
                                          <a:cubicBezTo>
                                            <a:pt x="444" y="43"/>
                                            <a:pt x="555" y="16"/>
                                            <a:pt x="555" y="16"/>
                                          </a:cubicBezTo>
                                          <a:cubicBezTo>
                                            <a:pt x="824" y="43"/>
                                            <a:pt x="627" y="0"/>
                                            <a:pt x="750" y="61"/>
                                          </a:cubicBezTo>
                                          <a:cubicBezTo>
                                            <a:pt x="764" y="68"/>
                                            <a:pt x="781" y="69"/>
                                            <a:pt x="795" y="76"/>
                                          </a:cubicBezTo>
                                          <a:cubicBezTo>
                                            <a:pt x="811" y="84"/>
                                            <a:pt x="840" y="106"/>
                                            <a:pt x="840" y="10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581F9E" id="Volný tvar 49" o:spid="_x0000_s1026" style="position:absolute;margin-left:205.9pt;margin-top:82.2pt;width:42pt;height: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0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" path="m,151v55,-5,111,-3,165,-15c183,132,193,112,210,106,269,86,331,81,390,61,444,43,555,16,555,16,824,43,627,,750,61v14,7,31,8,45,15c811,84,840,106,840,106e" filled="f">
                            <v:path arrowok="t" o:connecttype="custom" o:connectlocs="0,95885;104775,86360;133350,67310;247650,38735;352425,10160;476250,38735;504825,48260;533400,67310" o:connectangles="0,0,0,0,0,0,0,0"/>
                          </v:shape>
                        </w:pict>
                      </mc:Fallback>
                    </mc:AlternateContent>
                  </w:r>
                  <w:r w:rsidRPr="00ED4EE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2554605</wp:posOffset>
                            </wp:positionH>
                            <wp:positionV relativeFrom="paragraph">
                              <wp:posOffset>1538605</wp:posOffset>
                            </wp:positionV>
                            <wp:extent cx="584200" cy="123190"/>
                            <wp:effectExtent l="11430" t="5080" r="13970" b="5080"/>
                            <wp:wrapNone/>
                            <wp:docPr id="48" name="Volný tvar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84200" cy="123190"/>
                                    </a:xfrm>
                                    <a:custGeom>
                                      <a:avLst/>
                                      <a:gdLst>
                                        <a:gd name="T0" fmla="*/ 110 w 920"/>
                                        <a:gd name="T1" fmla="*/ 32 h 194"/>
                                        <a:gd name="T2" fmla="*/ 395 w 920"/>
                                        <a:gd name="T3" fmla="*/ 62 h 194"/>
                                        <a:gd name="T4" fmla="*/ 440 w 920"/>
                                        <a:gd name="T5" fmla="*/ 92 h 194"/>
                                        <a:gd name="T6" fmla="*/ 605 w 920"/>
                                        <a:gd name="T7" fmla="*/ 107 h 194"/>
                                        <a:gd name="T8" fmla="*/ 815 w 920"/>
                                        <a:gd name="T9" fmla="*/ 137 h 194"/>
                                        <a:gd name="T10" fmla="*/ 830 w 920"/>
                                        <a:gd name="T11" fmla="*/ 182 h 194"/>
                                        <a:gd name="T12" fmla="*/ 920 w 920"/>
                                        <a:gd name="T13" fmla="*/ 182 h 1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20" h="194">
                                          <a:moveTo>
                                            <a:pt x="110" y="32"/>
                                          </a:moveTo>
                                          <a:cubicBezTo>
                                            <a:pt x="258" y="81"/>
                                            <a:pt x="0" y="0"/>
                                            <a:pt x="395" y="62"/>
                                          </a:cubicBezTo>
                                          <a:cubicBezTo>
                                            <a:pt x="413" y="65"/>
                                            <a:pt x="422" y="88"/>
                                            <a:pt x="440" y="92"/>
                                          </a:cubicBezTo>
                                          <a:cubicBezTo>
                                            <a:pt x="494" y="104"/>
                                            <a:pt x="550" y="102"/>
                                            <a:pt x="605" y="107"/>
                                          </a:cubicBezTo>
                                          <a:cubicBezTo>
                                            <a:pt x="672" y="129"/>
                                            <a:pt x="748" y="115"/>
                                            <a:pt x="815" y="137"/>
                                          </a:cubicBezTo>
                                          <a:cubicBezTo>
                                            <a:pt x="830" y="142"/>
                                            <a:pt x="815" y="176"/>
                                            <a:pt x="830" y="182"/>
                                          </a:cubicBezTo>
                                          <a:cubicBezTo>
                                            <a:pt x="858" y="194"/>
                                            <a:pt x="890" y="182"/>
                                            <a:pt x="920" y="18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65C9FAC" id="Volný tvar 48" o:spid="_x0000_s1026" style="position:absolute;margin-left:201.15pt;margin-top:121.15pt;width:46pt;height: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0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" path="m110,32c258,81,,,395,62v18,3,27,26,45,30c494,104,550,102,605,107v67,22,143,8,210,30c830,142,815,176,830,182v28,12,60,,90,e" filled="f">
                            <v:path arrowok="t" o:connecttype="custom" o:connectlocs="69850,20320;250825,39370;279400,58420;384175,67945;517525,86995;527050,115570;584200,115570" o:connectangles="0,0,0,0,0,0,0"/>
                          </v:shape>
                        </w:pict>
                      </mc:Fallback>
                    </mc:AlternateContent>
                  </w:r>
                  <w:r w:rsidRPr="00ED4EE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44" name="Obrázek 44" descr="37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3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1" w:type="dxa"/>
                  <w:shd w:val="clear" w:color="auto" w:fill="auto"/>
                </w:tcPr>
                <w:p w:rsidR="00ED4EEE" w:rsidRPr="00ED4EEE" w:rsidRDefault="00ED4EEE" w:rsidP="00ED4EEE">
                  <w:pPr>
                    <w:spacing w:after="0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ED4EEE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893445</wp:posOffset>
                            </wp:positionV>
                            <wp:extent cx="504825" cy="107315"/>
                            <wp:effectExtent l="12700" t="17145" r="15875" b="18415"/>
                            <wp:wrapNone/>
                            <wp:docPr id="47" name="Volný tvar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04825" cy="107315"/>
                                    </a:xfrm>
                                    <a:custGeom>
                                      <a:avLst/>
                                      <a:gdLst>
                                        <a:gd name="T0" fmla="*/ 0 w 795"/>
                                        <a:gd name="T1" fmla="*/ 169 h 169"/>
                                        <a:gd name="T2" fmla="*/ 150 w 795"/>
                                        <a:gd name="T3" fmla="*/ 109 h 169"/>
                                        <a:gd name="T4" fmla="*/ 285 w 795"/>
                                        <a:gd name="T5" fmla="*/ 64 h 169"/>
                                        <a:gd name="T6" fmla="*/ 450 w 795"/>
                                        <a:gd name="T7" fmla="*/ 4 h 169"/>
                                        <a:gd name="T8" fmla="*/ 795 w 795"/>
                                        <a:gd name="T9" fmla="*/ 4 h 16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795" h="169">
                                          <a:moveTo>
                                            <a:pt x="0" y="169"/>
                                          </a:moveTo>
                                          <a:cubicBezTo>
                                            <a:pt x="61" y="154"/>
                                            <a:pt x="95" y="133"/>
                                            <a:pt x="150" y="109"/>
                                          </a:cubicBezTo>
                                          <a:cubicBezTo>
                                            <a:pt x="193" y="90"/>
                                            <a:pt x="246" y="90"/>
                                            <a:pt x="285" y="64"/>
                                          </a:cubicBezTo>
                                          <a:cubicBezTo>
                                            <a:pt x="330" y="34"/>
                                            <a:pt x="395" y="6"/>
                                            <a:pt x="450" y="4"/>
                                          </a:cubicBezTo>
                                          <a:cubicBezTo>
                                            <a:pt x="565" y="0"/>
                                            <a:pt x="680" y="4"/>
                                            <a:pt x="795" y="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0B4A64F" id="Volný tvar 47" o:spid="_x0000_s1026" style="position:absolute;margin-left:-5pt;margin-top:70.35pt;width:39.75pt;height: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" path="m,169c61,154,95,133,150,109,193,90,246,90,285,64,330,34,395,6,450,4,565,,680,4,795,4e" filled="f" strokeweight="1.5pt">
                            <v:path arrowok="t" o:connecttype="custom" o:connectlocs="0,107315;95250,69215;180975,40640;285750,2540;504825,2540" o:connectangles="0,0,0,0,0"/>
                          </v:shape>
                        </w:pict>
                      </mc:Fallback>
                    </mc:AlternateContent>
                  </w:r>
                  <w:r w:rsidRPr="00ED4EEE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>
                            <wp:simplePos x="0" y="0"/>
                            <wp:positionH relativeFrom="column">
                              <wp:posOffset>-73025</wp:posOffset>
                            </wp:positionH>
                            <wp:positionV relativeFrom="paragraph">
                              <wp:posOffset>943610</wp:posOffset>
                            </wp:positionV>
                            <wp:extent cx="523875" cy="104775"/>
                            <wp:effectExtent l="12700" t="10160" r="6350" b="8890"/>
                            <wp:wrapNone/>
                            <wp:docPr id="46" name="Volný tvar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23875" cy="104775"/>
                                    </a:xfrm>
                                    <a:custGeom>
                                      <a:avLst/>
                                      <a:gdLst>
                                        <a:gd name="T0" fmla="*/ 0 w 825"/>
                                        <a:gd name="T1" fmla="*/ 165 h 165"/>
                                        <a:gd name="T2" fmla="*/ 210 w 825"/>
                                        <a:gd name="T3" fmla="*/ 105 h 165"/>
                                        <a:gd name="T4" fmla="*/ 255 w 825"/>
                                        <a:gd name="T5" fmla="*/ 90 h 165"/>
                                        <a:gd name="T6" fmla="*/ 345 w 825"/>
                                        <a:gd name="T7" fmla="*/ 30 h 165"/>
                                        <a:gd name="T8" fmla="*/ 435 w 825"/>
                                        <a:gd name="T9" fmla="*/ 0 h 165"/>
                                        <a:gd name="T10" fmla="*/ 825 w 825"/>
                                        <a:gd name="T11" fmla="*/ 30 h 16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825" h="165">
                                          <a:moveTo>
                                            <a:pt x="0" y="165"/>
                                          </a:moveTo>
                                          <a:cubicBezTo>
                                            <a:pt x="132" y="149"/>
                                            <a:pt x="112" y="154"/>
                                            <a:pt x="210" y="105"/>
                                          </a:cubicBezTo>
                                          <a:cubicBezTo>
                                            <a:pt x="224" y="98"/>
                                            <a:pt x="241" y="98"/>
                                            <a:pt x="255" y="90"/>
                                          </a:cubicBezTo>
                                          <a:cubicBezTo>
                                            <a:pt x="287" y="72"/>
                                            <a:pt x="315" y="50"/>
                                            <a:pt x="345" y="30"/>
                                          </a:cubicBezTo>
                                          <a:cubicBezTo>
                                            <a:pt x="371" y="12"/>
                                            <a:pt x="435" y="0"/>
                                            <a:pt x="435" y="0"/>
                                          </a:cubicBezTo>
                                          <a:cubicBezTo>
                                            <a:pt x="580" y="11"/>
                                            <a:pt x="683" y="30"/>
                                            <a:pt x="825" y="3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9D1E7B" id="Volný tvar 46" o:spid="_x0000_s1026" style="position:absolute;margin-left:-5.75pt;margin-top:74.3pt;width:41.25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" path="m,165c132,149,112,154,210,105v14,-7,31,-7,45,-15c287,72,315,50,345,30,371,12,435,,435,,580,11,683,30,825,30e" filled="f">
                            <v:path arrowok="t" o:connecttype="custom" o:connectlocs="0,104775;133350,66675;161925,57150;219075,19050;276225,0;523875,19050" o:connectangles="0,0,0,0,0,0"/>
                          </v:shape>
                        </w:pict>
                      </mc:Fallback>
                    </mc:AlternateContent>
                  </w:r>
                  <w:r w:rsidRPr="00ED4EEE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>
                            <wp:simplePos x="0" y="0"/>
                            <wp:positionH relativeFrom="column">
                              <wp:posOffset>-82550</wp:posOffset>
                            </wp:positionH>
                            <wp:positionV relativeFrom="paragraph">
                              <wp:posOffset>1362710</wp:posOffset>
                            </wp:positionV>
                            <wp:extent cx="523875" cy="76200"/>
                            <wp:effectExtent l="12700" t="10160" r="6350" b="8890"/>
                            <wp:wrapNone/>
                            <wp:docPr id="45" name="Volný tvar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23875" cy="76200"/>
                                    </a:xfrm>
                                    <a:custGeom>
                                      <a:avLst/>
                                      <a:gdLst>
                                        <a:gd name="T0" fmla="*/ 0 w 825"/>
                                        <a:gd name="T1" fmla="*/ 0 h 120"/>
                                        <a:gd name="T2" fmla="*/ 570 w 825"/>
                                        <a:gd name="T3" fmla="*/ 15 h 120"/>
                                        <a:gd name="T4" fmla="*/ 825 w 825"/>
                                        <a:gd name="T5" fmla="*/ 120 h 1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825" h="12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90" y="5"/>
                                            <a:pt x="380" y="6"/>
                                            <a:pt x="570" y="15"/>
                                          </a:cubicBezTo>
                                          <a:cubicBezTo>
                                            <a:pt x="658" y="19"/>
                                            <a:pt x="712" y="120"/>
                                            <a:pt x="825" y="1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60D4431" id="Volný tvar 45" o:spid="_x0000_s1026" style="position:absolute;margin-left:-6.5pt;margin-top:107.3pt;width:41.25pt;height: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" path="m,c190,5,380,6,570,15v88,4,142,105,255,105e" filled="f">
                            <v:path arrowok="t" o:connecttype="custom" o:connectlocs="0,0;361950,9525;523875,76200" o:connectangles="0,0,0"/>
                          </v:shape>
                        </w:pict>
                      </mc:Fallback>
                    </mc:AlternateContent>
                  </w:r>
                </w:p>
                <w:p w:rsidR="00ED4EEE" w:rsidRPr="00ED4EEE" w:rsidRDefault="00ED4EEE" w:rsidP="00ED4EEE">
                  <w:pPr>
                    <w:spacing w:after="0"/>
                    <w:rPr>
                      <w:rFonts w:cstheme="minorHAnsi"/>
                      <w:highlight w:val="black"/>
                    </w:rPr>
                  </w:pPr>
                </w:p>
                <w:p w:rsidR="00ED4EEE" w:rsidRPr="00ED4EEE" w:rsidRDefault="00ED4EEE" w:rsidP="00ED4EEE">
                  <w:pPr>
                    <w:spacing w:after="0"/>
                    <w:rPr>
                      <w:rFonts w:cstheme="minorHAnsi"/>
                      <w:highlight w:val="black"/>
                    </w:rPr>
                  </w:pPr>
                </w:p>
                <w:p w:rsidR="00ED4EEE" w:rsidRPr="00ED4EEE" w:rsidRDefault="00ED4EEE" w:rsidP="00ED4EEE">
                  <w:pPr>
                    <w:spacing w:after="0"/>
                    <w:rPr>
                      <w:rFonts w:cstheme="minorHAnsi"/>
                      <w:highlight w:val="black"/>
                    </w:rPr>
                  </w:pPr>
                </w:p>
                <w:p w:rsidR="00ED4EEE" w:rsidRPr="00ED4EEE" w:rsidRDefault="00ED4EEE" w:rsidP="00ED4EEE">
                  <w:pPr>
                    <w:spacing w:after="0"/>
                    <w:rPr>
                      <w:rFonts w:cstheme="minorHAnsi"/>
                      <w:b/>
                      <w:color w:val="000000"/>
                    </w:rPr>
                  </w:pPr>
                  <w:r w:rsidRPr="00ED4EEE">
                    <w:rPr>
                      <w:rFonts w:cstheme="minorHAnsi"/>
                      <w:b/>
                      <w:color w:val="000000"/>
                    </w:rPr>
                    <w:t>4,5</w:t>
                  </w:r>
                </w:p>
                <w:p w:rsidR="00ED4EEE" w:rsidRPr="00ED4EEE" w:rsidRDefault="00ED4EEE" w:rsidP="00ED4EEE">
                  <w:pPr>
                    <w:spacing w:after="0"/>
                    <w:rPr>
                      <w:rFonts w:cstheme="minorHAnsi"/>
                      <w:b/>
                      <w:color w:val="000000"/>
                    </w:rPr>
                  </w:pPr>
                  <w:r w:rsidRPr="00ED4EEE">
                    <w:rPr>
                      <w:rFonts w:cstheme="minorHAnsi"/>
                      <w:b/>
                      <w:color w:val="000000"/>
                    </w:rPr>
                    <w:t>3</w:t>
                  </w:r>
                </w:p>
                <w:p w:rsidR="00ED4EEE" w:rsidRPr="00ED4EEE" w:rsidRDefault="00ED4EEE" w:rsidP="00ED4EEE">
                  <w:pPr>
                    <w:spacing w:after="0"/>
                    <w:rPr>
                      <w:rFonts w:cstheme="minorHAnsi"/>
                      <w:b/>
                      <w:color w:val="000000"/>
                    </w:rPr>
                  </w:pPr>
                </w:p>
                <w:p w:rsidR="00ED4EEE" w:rsidRPr="00ED4EEE" w:rsidRDefault="00ED4EEE" w:rsidP="00ED4EEE">
                  <w:pPr>
                    <w:spacing w:after="0"/>
                    <w:rPr>
                      <w:rFonts w:cstheme="minorHAnsi"/>
                      <w:b/>
                      <w:color w:val="000000"/>
                    </w:rPr>
                  </w:pPr>
                  <w:r w:rsidRPr="00ED4EEE">
                    <w:rPr>
                      <w:rFonts w:cstheme="minorHAnsi"/>
                      <w:b/>
                      <w:color w:val="000000"/>
                    </w:rPr>
                    <w:t>2</w:t>
                  </w:r>
                </w:p>
                <w:p w:rsidR="00ED4EEE" w:rsidRPr="00ED4EEE" w:rsidRDefault="00ED4EEE" w:rsidP="00ED4EEE">
                  <w:pPr>
                    <w:spacing w:after="0"/>
                    <w:rPr>
                      <w:rFonts w:cstheme="minorHAnsi"/>
                      <w:b/>
                      <w:color w:val="000000"/>
                      <w:highlight w:val="black"/>
                    </w:rPr>
                  </w:pPr>
                  <w:r w:rsidRPr="00ED4EEE">
                    <w:rPr>
                      <w:rFonts w:cstheme="minorHAnsi"/>
                      <w:b/>
                      <w:color w:val="000000"/>
                    </w:rPr>
                    <w:t>1</w:t>
                  </w:r>
                </w:p>
              </w:tc>
              <w:tc>
                <w:tcPr>
                  <w:tcW w:w="4219" w:type="dxa"/>
                  <w:shd w:val="clear" w:color="auto" w:fill="auto"/>
                </w:tcPr>
                <w:p w:rsidR="00ED4EEE" w:rsidRPr="00ED4EEE" w:rsidRDefault="00ED4EEE" w:rsidP="00ED4EEE">
                  <w:pPr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ED4EEE">
                    <w:rPr>
                      <w:rFonts w:cstheme="minorHAnsi"/>
                      <w:b/>
                      <w:color w:val="FFFFFF"/>
                      <w:highlight w:val="black"/>
                    </w:rPr>
                    <w:t>REM-BEI</w:t>
                  </w:r>
                </w:p>
                <w:p w:rsidR="00ED4EEE" w:rsidRPr="00ED4EEE" w:rsidRDefault="00ED4EEE" w:rsidP="00ED4EEE">
                  <w:pPr>
                    <w:rPr>
                      <w:rFonts w:cstheme="minorHAnsi"/>
                    </w:rPr>
                  </w:pPr>
                  <w:r w:rsidRPr="00ED4EE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43" name="Obrázek 43" descr="N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N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bright="-12000" contrast="14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4EEE" w:rsidRPr="00ED4EEE" w:rsidRDefault="00ED4EEE" w:rsidP="00ED4EEE">
            <w:pPr>
              <w:rPr>
                <w:rFonts w:cstheme="minorHAnsi"/>
              </w:rPr>
            </w:pPr>
          </w:p>
          <w:p w:rsidR="00ED4EEE" w:rsidRPr="00ED4EEE" w:rsidRDefault="00ED4EEE" w:rsidP="00ED4EEE">
            <w:pPr>
              <w:rPr>
                <w:rFonts w:cstheme="minorHAnsi"/>
              </w:rPr>
            </w:pPr>
          </w:p>
          <w:p w:rsidR="00ED4EEE" w:rsidRPr="00ED4EEE" w:rsidRDefault="00ED4EEE" w:rsidP="00ED4EEE">
            <w:pPr>
              <w:outlineLvl w:val="0"/>
              <w:rPr>
                <w:rFonts w:cstheme="minorHAnsi"/>
                <w:b/>
                <w:u w:val="single"/>
              </w:rPr>
            </w:pPr>
            <w:r w:rsidRPr="00ED4EEE">
              <w:rPr>
                <w:rFonts w:cstheme="minorHAnsi"/>
                <w:b/>
                <w:u w:val="single"/>
              </w:rPr>
              <w:t xml:space="preserve">Popis: </w:t>
            </w:r>
          </w:p>
          <w:p w:rsidR="00ED4EEE" w:rsidRPr="00ED4EEE" w:rsidRDefault="00ED4EEE" w:rsidP="00ED4EEE">
            <w:pPr>
              <w:rPr>
                <w:rFonts w:cstheme="minorHAnsi"/>
              </w:rPr>
            </w:pPr>
          </w:p>
          <w:p w:rsidR="00ED4EEE" w:rsidRPr="00ED4EEE" w:rsidRDefault="00ED4EEE" w:rsidP="00ED4EEE">
            <w:pPr>
              <w:rPr>
                <w:rFonts w:cstheme="minorHAnsi"/>
              </w:rPr>
            </w:pPr>
            <w:proofErr w:type="gramStart"/>
            <w:r w:rsidRPr="00ED4EEE">
              <w:rPr>
                <w:rFonts w:cstheme="minorHAnsi"/>
              </w:rPr>
              <w:t xml:space="preserve">1– </w:t>
            </w:r>
            <w:r w:rsidRPr="00ED4EEE">
              <w:rPr>
                <w:rFonts w:cstheme="minorHAnsi"/>
                <w:b/>
                <w:i/>
                <w:u w:val="single"/>
              </w:rPr>
              <w:t>sv.</w:t>
            </w:r>
            <w:proofErr w:type="gramEnd"/>
            <w:r w:rsidRPr="00ED4EEE">
              <w:rPr>
                <w:rFonts w:cstheme="minorHAnsi"/>
                <w:b/>
                <w:i/>
                <w:u w:val="single"/>
              </w:rPr>
              <w:t xml:space="preserve"> modrá</w:t>
            </w:r>
            <w:r w:rsidRPr="00ED4EEE">
              <w:rPr>
                <w:rFonts w:cstheme="minorHAnsi"/>
              </w:rPr>
              <w:t xml:space="preserve"> - obsahuje uhličitan vápenatý, smalt s obsahem As, </w:t>
            </w:r>
            <w:proofErr w:type="spellStart"/>
            <w:r w:rsidRPr="00ED4EEE">
              <w:rPr>
                <w:rFonts w:cstheme="minorHAnsi"/>
              </w:rPr>
              <w:t>Bi</w:t>
            </w:r>
            <w:proofErr w:type="spellEnd"/>
            <w:r w:rsidRPr="00ED4EEE">
              <w:rPr>
                <w:rFonts w:cstheme="minorHAnsi"/>
              </w:rPr>
              <w:t>, Ni, zrna smaltu jsou částečně odbarvená</w:t>
            </w:r>
          </w:p>
          <w:p w:rsidR="00ED4EEE" w:rsidRPr="00ED4EEE" w:rsidRDefault="00ED4EEE" w:rsidP="00ED4EEE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lastRenderedPageBreak/>
              <w:t xml:space="preserve">REM-EDS: </w:t>
            </w:r>
            <w:r w:rsidRPr="00ED4EEE">
              <w:rPr>
                <w:rFonts w:cstheme="minorHAnsi"/>
                <w:b/>
                <w:u w:val="single"/>
              </w:rPr>
              <w:t>Ca</w:t>
            </w:r>
            <w:r w:rsidRPr="00ED4EEE">
              <w:rPr>
                <w:rFonts w:cstheme="minorHAnsi"/>
              </w:rPr>
              <w:t>, Si, K, Al (</w:t>
            </w:r>
            <w:proofErr w:type="spellStart"/>
            <w:r w:rsidRPr="00ED4EEE">
              <w:rPr>
                <w:rFonts w:cstheme="minorHAnsi"/>
              </w:rPr>
              <w:t>Fe</w:t>
            </w:r>
            <w:proofErr w:type="spellEnd"/>
            <w:r w:rsidRPr="00ED4EEE">
              <w:rPr>
                <w:rFonts w:cstheme="minorHAnsi"/>
              </w:rPr>
              <w:t xml:space="preserve">), </w:t>
            </w:r>
            <w:r w:rsidRPr="00ED4EEE">
              <w:rPr>
                <w:rFonts w:cstheme="minorHAnsi"/>
                <w:b/>
                <w:u w:val="single"/>
              </w:rPr>
              <w:t>matrix:</w:t>
            </w:r>
            <w:r w:rsidRPr="00ED4EEE">
              <w:rPr>
                <w:rFonts w:cstheme="minorHAnsi"/>
              </w:rPr>
              <w:t xml:space="preserve"> </w:t>
            </w:r>
            <w:r w:rsidRPr="00ED4EEE">
              <w:rPr>
                <w:rFonts w:cstheme="minorHAnsi"/>
                <w:b/>
                <w:u w:val="single"/>
              </w:rPr>
              <w:t>Ca</w:t>
            </w:r>
            <w:r w:rsidRPr="00ED4EEE">
              <w:rPr>
                <w:rFonts w:cstheme="minorHAnsi"/>
              </w:rPr>
              <w:t>, Si, K, Al (</w:t>
            </w:r>
            <w:proofErr w:type="spellStart"/>
            <w:r w:rsidRPr="00ED4EEE">
              <w:rPr>
                <w:rFonts w:cstheme="minorHAnsi"/>
              </w:rPr>
              <w:t>Fe</w:t>
            </w:r>
            <w:proofErr w:type="spellEnd"/>
            <w:r w:rsidRPr="00ED4EEE">
              <w:rPr>
                <w:rFonts w:cstheme="minorHAnsi"/>
              </w:rPr>
              <w:t xml:space="preserve">), </w:t>
            </w:r>
            <w:r w:rsidRPr="00ED4EEE">
              <w:rPr>
                <w:rFonts w:cstheme="minorHAnsi"/>
                <w:b/>
                <w:u w:val="single"/>
              </w:rPr>
              <w:t>zrna:</w:t>
            </w:r>
            <w:r w:rsidRPr="00ED4EEE">
              <w:rPr>
                <w:rFonts w:cstheme="minorHAnsi"/>
              </w:rPr>
              <w:t xml:space="preserve"> smalt </w:t>
            </w:r>
            <w:r w:rsidRPr="00ED4EEE">
              <w:rPr>
                <w:rFonts w:cstheme="minorHAnsi"/>
                <w:b/>
                <w:u w:val="single"/>
              </w:rPr>
              <w:t>Si</w:t>
            </w:r>
            <w:r w:rsidRPr="00ED4EEE">
              <w:rPr>
                <w:rFonts w:cstheme="minorHAnsi"/>
              </w:rPr>
              <w:t xml:space="preserve">, K, As, Ca, </w:t>
            </w:r>
            <w:proofErr w:type="spellStart"/>
            <w:r w:rsidRPr="00ED4EEE">
              <w:rPr>
                <w:rFonts w:cstheme="minorHAnsi"/>
              </w:rPr>
              <w:t>Fe</w:t>
            </w:r>
            <w:proofErr w:type="spellEnd"/>
            <w:r w:rsidRPr="00ED4EEE">
              <w:rPr>
                <w:rFonts w:cstheme="minorHAnsi"/>
              </w:rPr>
              <w:t xml:space="preserve"> (</w:t>
            </w:r>
            <w:r w:rsidRPr="00ED4EEE">
              <w:rPr>
                <w:rFonts w:cstheme="minorHAnsi"/>
                <w:i/>
              </w:rPr>
              <w:t xml:space="preserve">Co, </w:t>
            </w:r>
            <w:proofErr w:type="spellStart"/>
            <w:r w:rsidRPr="00ED4EEE">
              <w:rPr>
                <w:rFonts w:cstheme="minorHAnsi"/>
                <w:i/>
              </w:rPr>
              <w:t>Bi</w:t>
            </w:r>
            <w:proofErr w:type="spellEnd"/>
            <w:r w:rsidRPr="00ED4EEE">
              <w:rPr>
                <w:rFonts w:cstheme="minorHAnsi"/>
                <w:i/>
              </w:rPr>
              <w:t>, Ni</w:t>
            </w:r>
            <w:r w:rsidRPr="00ED4EEE">
              <w:rPr>
                <w:rFonts w:cstheme="minorHAnsi"/>
              </w:rPr>
              <w:t xml:space="preserve">) </w:t>
            </w:r>
          </w:p>
          <w:p w:rsidR="00ED4EEE" w:rsidRPr="00ED4EEE" w:rsidRDefault="00ED4EEE" w:rsidP="00ED4EEE">
            <w:pPr>
              <w:rPr>
                <w:rFonts w:cstheme="minorHAnsi"/>
              </w:rPr>
            </w:pPr>
          </w:p>
          <w:p w:rsidR="00ED4EEE" w:rsidRPr="00ED4EEE" w:rsidRDefault="00ED4EEE" w:rsidP="00ED4EEE">
            <w:pPr>
              <w:outlineLvl w:val="0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2 – </w:t>
            </w:r>
            <w:proofErr w:type="spellStart"/>
            <w:r w:rsidRPr="00ED4EEE">
              <w:rPr>
                <w:rFonts w:cstheme="minorHAnsi"/>
                <w:b/>
                <w:i/>
                <w:u w:val="single"/>
              </w:rPr>
              <w:t>okrovo</w:t>
            </w:r>
            <w:proofErr w:type="spellEnd"/>
            <w:r w:rsidRPr="00ED4EEE">
              <w:rPr>
                <w:rFonts w:cstheme="minorHAnsi"/>
                <w:b/>
                <w:i/>
                <w:u w:val="single"/>
              </w:rPr>
              <w:t>-hnědá</w:t>
            </w:r>
            <w:r w:rsidRPr="00ED4EEE">
              <w:rPr>
                <w:rFonts w:cstheme="minorHAnsi"/>
              </w:rPr>
              <w:t xml:space="preserve"> - obsahuje uhličitan vápenatý (vápno), malou příměs smaltu a červeného a žlutého okru </w:t>
            </w:r>
          </w:p>
          <w:p w:rsidR="00ED4EEE" w:rsidRPr="00ED4EEE" w:rsidRDefault="00ED4EEE" w:rsidP="00ED4EEE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REM-EDS: </w:t>
            </w:r>
            <w:r w:rsidRPr="00ED4EEE">
              <w:rPr>
                <w:rFonts w:cstheme="minorHAnsi"/>
                <w:b/>
                <w:u w:val="single"/>
              </w:rPr>
              <w:t>Ca</w:t>
            </w:r>
            <w:r w:rsidRPr="00ED4EEE">
              <w:rPr>
                <w:rFonts w:cstheme="minorHAnsi"/>
              </w:rPr>
              <w:t xml:space="preserve">, </w:t>
            </w:r>
            <w:r w:rsidRPr="00ED4EEE">
              <w:rPr>
                <w:rFonts w:cstheme="minorHAnsi"/>
                <w:b/>
                <w:u w:val="single"/>
              </w:rPr>
              <w:t>Si</w:t>
            </w:r>
            <w:r w:rsidRPr="00ED4EEE">
              <w:rPr>
                <w:rFonts w:cstheme="minorHAnsi"/>
              </w:rPr>
              <w:t xml:space="preserve">, (K, S, As, </w:t>
            </w:r>
            <w:proofErr w:type="spellStart"/>
            <w:r w:rsidRPr="00ED4EEE">
              <w:rPr>
                <w:rFonts w:cstheme="minorHAnsi"/>
              </w:rPr>
              <w:t>Fe</w:t>
            </w:r>
            <w:proofErr w:type="spellEnd"/>
            <w:r w:rsidRPr="00ED4EEE">
              <w:rPr>
                <w:rFonts w:cstheme="minorHAnsi"/>
              </w:rPr>
              <w:t>, Co,</w:t>
            </w:r>
            <w:r w:rsidRPr="00ED4EEE">
              <w:rPr>
                <w:rFonts w:cstheme="minorHAnsi"/>
                <w:i/>
              </w:rPr>
              <w:t xml:space="preserve"> Ni, Cl, </w:t>
            </w:r>
            <w:proofErr w:type="gramStart"/>
            <w:r w:rsidRPr="00ED4EEE">
              <w:rPr>
                <w:rFonts w:cstheme="minorHAnsi"/>
                <w:i/>
              </w:rPr>
              <w:t>Na</w:t>
            </w:r>
            <w:proofErr w:type="gramEnd"/>
            <w:r w:rsidRPr="00ED4EEE">
              <w:rPr>
                <w:rFonts w:cstheme="minorHAnsi"/>
              </w:rPr>
              <w:t>)</w:t>
            </w:r>
          </w:p>
          <w:p w:rsidR="00ED4EEE" w:rsidRPr="00ED4EEE" w:rsidRDefault="00ED4EEE" w:rsidP="00ED4EEE">
            <w:pPr>
              <w:rPr>
                <w:rFonts w:cstheme="minorHAnsi"/>
              </w:rPr>
            </w:pPr>
          </w:p>
          <w:p w:rsidR="00ED4EEE" w:rsidRPr="00ED4EEE" w:rsidRDefault="00ED4EEE" w:rsidP="00ED4EEE">
            <w:pPr>
              <w:outlineLvl w:val="0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3 – </w:t>
            </w:r>
            <w:r w:rsidRPr="00ED4EEE">
              <w:rPr>
                <w:rFonts w:cstheme="minorHAnsi"/>
                <w:b/>
                <w:i/>
                <w:u w:val="single"/>
              </w:rPr>
              <w:t>žluto-zelená</w:t>
            </w:r>
            <w:r w:rsidRPr="00ED4EEE">
              <w:rPr>
                <w:rFonts w:cstheme="minorHAnsi"/>
              </w:rPr>
              <w:t xml:space="preserve"> - obsahuje uhličitan vápenatý (vápno), přírodní zelený pigment obsahující měď s proměnlivým obsahem síry (</w:t>
            </w:r>
            <w:proofErr w:type="spellStart"/>
            <w:r w:rsidRPr="00ED4EEE">
              <w:rPr>
                <w:rFonts w:cstheme="minorHAnsi"/>
              </w:rPr>
              <w:t>brochantit</w:t>
            </w:r>
            <w:proofErr w:type="spellEnd"/>
            <w:r w:rsidRPr="00ED4EEE">
              <w:rPr>
                <w:rFonts w:cstheme="minorHAnsi"/>
              </w:rPr>
              <w:t xml:space="preserve">, </w:t>
            </w:r>
            <w:proofErr w:type="spellStart"/>
            <w:r w:rsidRPr="00ED4EEE">
              <w:rPr>
                <w:rFonts w:cstheme="minorHAnsi"/>
              </w:rPr>
              <w:t>antlerit</w:t>
            </w:r>
            <w:proofErr w:type="spellEnd"/>
            <w:r w:rsidRPr="00ED4EEE">
              <w:rPr>
                <w:rFonts w:cstheme="minorHAnsi"/>
              </w:rPr>
              <w:t xml:space="preserve">, </w:t>
            </w:r>
            <w:proofErr w:type="spellStart"/>
            <w:r w:rsidRPr="00ED4EEE">
              <w:rPr>
                <w:rFonts w:cstheme="minorHAnsi"/>
              </w:rPr>
              <w:t>posnjakit</w:t>
            </w:r>
            <w:proofErr w:type="spellEnd"/>
            <w:r w:rsidRPr="00ED4EEE">
              <w:rPr>
                <w:rFonts w:cstheme="minorHAnsi"/>
              </w:rPr>
              <w:t>?), malá příměs červeného a žlutého okru</w:t>
            </w:r>
          </w:p>
          <w:p w:rsidR="00ED4EEE" w:rsidRPr="00ED4EEE" w:rsidRDefault="00ED4EEE" w:rsidP="00ED4EEE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REM-EDS: </w:t>
            </w:r>
            <w:r w:rsidRPr="00ED4EEE">
              <w:rPr>
                <w:rFonts w:cstheme="minorHAnsi"/>
                <w:b/>
                <w:u w:val="single"/>
              </w:rPr>
              <w:t>Ca</w:t>
            </w:r>
            <w:r w:rsidRPr="00ED4EEE">
              <w:rPr>
                <w:rFonts w:cstheme="minorHAnsi"/>
              </w:rPr>
              <w:t xml:space="preserve">, </w:t>
            </w:r>
            <w:r w:rsidRPr="00ED4EEE">
              <w:rPr>
                <w:rFonts w:cstheme="minorHAnsi"/>
                <w:b/>
                <w:u w:val="single"/>
              </w:rPr>
              <w:t>S</w:t>
            </w:r>
            <w:r w:rsidRPr="00ED4EEE">
              <w:rPr>
                <w:rFonts w:cstheme="minorHAnsi"/>
              </w:rPr>
              <w:t>, Si, Ca (</w:t>
            </w:r>
            <w:proofErr w:type="spellStart"/>
            <w:r w:rsidRPr="00ED4EEE">
              <w:rPr>
                <w:rFonts w:cstheme="minorHAnsi"/>
              </w:rPr>
              <w:t>Fe</w:t>
            </w:r>
            <w:proofErr w:type="spellEnd"/>
            <w:r w:rsidRPr="00ED4EEE">
              <w:rPr>
                <w:rFonts w:cstheme="minorHAnsi"/>
              </w:rPr>
              <w:t xml:space="preserve">, K, Al), </w:t>
            </w:r>
            <w:r w:rsidRPr="00ED4EEE">
              <w:rPr>
                <w:rFonts w:cstheme="minorHAnsi"/>
                <w:b/>
                <w:u w:val="single"/>
              </w:rPr>
              <w:t>zrno 1:</w:t>
            </w:r>
            <w:r w:rsidRPr="00ED4EEE">
              <w:rPr>
                <w:rFonts w:cstheme="minorHAnsi"/>
              </w:rPr>
              <w:t xml:space="preserve"> měďnatý pigment </w:t>
            </w:r>
            <w:proofErr w:type="spellStart"/>
            <w:r w:rsidRPr="00ED4EEE">
              <w:rPr>
                <w:rFonts w:cstheme="minorHAnsi"/>
                <w:b/>
                <w:u w:val="single"/>
              </w:rPr>
              <w:t>Cu</w:t>
            </w:r>
            <w:proofErr w:type="spellEnd"/>
            <w:r w:rsidRPr="00ED4EEE">
              <w:rPr>
                <w:rFonts w:cstheme="minorHAnsi"/>
              </w:rPr>
              <w:t xml:space="preserve">, </w:t>
            </w:r>
            <w:r w:rsidRPr="00ED4EEE">
              <w:rPr>
                <w:rFonts w:cstheme="minorHAnsi"/>
                <w:b/>
                <w:u w:val="single"/>
              </w:rPr>
              <w:t>S</w:t>
            </w:r>
            <w:r w:rsidRPr="00ED4EEE">
              <w:rPr>
                <w:rFonts w:cstheme="minorHAnsi"/>
              </w:rPr>
              <w:t xml:space="preserve">, </w:t>
            </w:r>
            <w:r w:rsidRPr="00ED4EEE">
              <w:rPr>
                <w:rFonts w:cstheme="minorHAnsi"/>
                <w:b/>
                <w:u w:val="single"/>
              </w:rPr>
              <w:t>zrno 2:</w:t>
            </w:r>
            <w:r w:rsidRPr="00ED4EEE">
              <w:rPr>
                <w:rFonts w:cstheme="minorHAnsi"/>
              </w:rPr>
              <w:t xml:space="preserve"> </w:t>
            </w:r>
            <w:proofErr w:type="spellStart"/>
            <w:r w:rsidRPr="00ED4EEE">
              <w:rPr>
                <w:rFonts w:cstheme="minorHAnsi"/>
                <w:b/>
                <w:u w:val="single"/>
              </w:rPr>
              <w:t>Cu</w:t>
            </w:r>
            <w:proofErr w:type="spellEnd"/>
            <w:r w:rsidRPr="00ED4EEE">
              <w:rPr>
                <w:rFonts w:cstheme="minorHAnsi"/>
              </w:rPr>
              <w:t>, (</w:t>
            </w:r>
            <w:r w:rsidRPr="00ED4EEE">
              <w:rPr>
                <w:rFonts w:cstheme="minorHAnsi"/>
                <w:i/>
              </w:rPr>
              <w:t>S)</w:t>
            </w:r>
            <w:r w:rsidRPr="00ED4EEE">
              <w:rPr>
                <w:rFonts w:cstheme="minorHAnsi"/>
                <w:b/>
                <w:u w:val="single"/>
              </w:rPr>
              <w:t xml:space="preserve"> </w:t>
            </w:r>
          </w:p>
          <w:p w:rsidR="00ED4EEE" w:rsidRPr="00ED4EEE" w:rsidRDefault="00ED4EEE" w:rsidP="00ED4EEE">
            <w:pPr>
              <w:rPr>
                <w:rFonts w:cstheme="minorHAnsi"/>
              </w:rPr>
            </w:pPr>
          </w:p>
          <w:p w:rsidR="00ED4EEE" w:rsidRPr="00ED4EEE" w:rsidRDefault="00ED4EEE" w:rsidP="00ED4EEE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4 – </w:t>
            </w:r>
            <w:r w:rsidRPr="00ED4EEE">
              <w:rPr>
                <w:rFonts w:cstheme="minorHAnsi"/>
                <w:b/>
                <w:i/>
                <w:u w:val="single"/>
              </w:rPr>
              <w:t>žluto-zelená</w:t>
            </w:r>
            <w:r w:rsidRPr="00ED4EEE">
              <w:rPr>
                <w:rFonts w:cstheme="minorHAnsi"/>
              </w:rPr>
              <w:t xml:space="preserve"> – složení vrstvy identické s vrstvou 3</w:t>
            </w:r>
          </w:p>
          <w:p w:rsidR="00ED4EEE" w:rsidRPr="00ED4EEE" w:rsidRDefault="00ED4EEE" w:rsidP="00ED4EEE">
            <w:pPr>
              <w:rPr>
                <w:rFonts w:cstheme="minorHAnsi"/>
              </w:rPr>
            </w:pPr>
          </w:p>
          <w:p w:rsidR="00ED4EEE" w:rsidRPr="00ED4EEE" w:rsidRDefault="00ED4EEE" w:rsidP="00ED4EEE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5 – </w:t>
            </w:r>
            <w:r w:rsidRPr="00ED4EEE">
              <w:rPr>
                <w:rFonts w:cstheme="minorHAnsi"/>
                <w:b/>
                <w:u w:val="single"/>
              </w:rPr>
              <w:t>šedá</w:t>
            </w:r>
            <w:r w:rsidRPr="00ED4EEE">
              <w:rPr>
                <w:rFonts w:cstheme="minorHAnsi"/>
              </w:rPr>
              <w:t xml:space="preserve"> – tenká, </w:t>
            </w:r>
            <w:proofErr w:type="spellStart"/>
            <w:r w:rsidRPr="00ED4EEE">
              <w:rPr>
                <w:rFonts w:cstheme="minorHAnsi"/>
              </w:rPr>
              <w:t>sulfatizace</w:t>
            </w:r>
            <w:proofErr w:type="spellEnd"/>
            <w:r w:rsidRPr="00ED4EEE">
              <w:rPr>
                <w:rFonts w:cstheme="minorHAnsi"/>
              </w:rPr>
              <w:t xml:space="preserve"> povrchu, obsahuje vysoký obsah organického pojiva (fixáž + nečistoty?)</w:t>
            </w:r>
          </w:p>
          <w:p w:rsidR="00ED4EEE" w:rsidRPr="00ED4EEE" w:rsidRDefault="00ED4EEE" w:rsidP="00ED4EEE">
            <w:pPr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REM-EDS: </w:t>
            </w:r>
            <w:r w:rsidRPr="00ED4EEE">
              <w:rPr>
                <w:rFonts w:cstheme="minorHAnsi"/>
                <w:b/>
                <w:u w:val="single"/>
              </w:rPr>
              <w:t>Ca</w:t>
            </w:r>
            <w:r w:rsidRPr="00ED4EEE">
              <w:rPr>
                <w:rFonts w:cstheme="minorHAnsi"/>
              </w:rPr>
              <w:t xml:space="preserve">, </w:t>
            </w:r>
            <w:r w:rsidRPr="00ED4EEE">
              <w:rPr>
                <w:rFonts w:cstheme="minorHAnsi"/>
                <w:b/>
                <w:u w:val="single"/>
              </w:rPr>
              <w:t xml:space="preserve">S </w:t>
            </w:r>
          </w:p>
          <w:p w:rsidR="00AF0D93" w:rsidRPr="00ED4EEE" w:rsidRDefault="00AF0D93" w:rsidP="00AF0D93">
            <w:pPr>
              <w:rPr>
                <w:rFonts w:cstheme="minorHAnsi"/>
              </w:rPr>
            </w:pPr>
          </w:p>
          <w:p w:rsidR="003E2B2C" w:rsidRPr="00ED4EEE" w:rsidRDefault="003E2B2C" w:rsidP="003E2B2C">
            <w:pPr>
              <w:rPr>
                <w:rFonts w:cstheme="minorHAnsi"/>
              </w:rPr>
            </w:pPr>
          </w:p>
          <w:p w:rsidR="003E2B2C" w:rsidRPr="00ED4EEE" w:rsidRDefault="003E2B2C" w:rsidP="003E2B2C">
            <w:pPr>
              <w:rPr>
                <w:rFonts w:cstheme="minorHAnsi"/>
              </w:rPr>
            </w:pPr>
          </w:p>
          <w:p w:rsidR="008F3B5A" w:rsidRPr="00ED4EEE" w:rsidRDefault="008F3B5A" w:rsidP="003E2B2C">
            <w:pPr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D4EEE">
              <w:rPr>
                <w:rFonts w:cstheme="minorHAnsi"/>
                <w:b/>
                <w:u w:val="single"/>
              </w:rPr>
              <w:t xml:space="preserve">Závěr: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>Předmětem analýzy bylo osm vzorků odebraných z  kaple Panny Marie a z kaple Patronů země české. Cílem průzkumu bylo určit výstavbu barevných vrstev, složení pigmentů, pojiva barevných vrstev a identifikovat případné sekundární úpravy.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 xml:space="preserve">Podklad: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Pod barevnou vrstvou se nachází vrstva </w:t>
            </w:r>
            <w:proofErr w:type="spellStart"/>
            <w:r w:rsidRPr="00ED4EEE">
              <w:rPr>
                <w:rFonts w:cstheme="minorHAnsi"/>
              </w:rPr>
              <w:t>intonaka</w:t>
            </w:r>
            <w:proofErr w:type="spellEnd"/>
            <w:r w:rsidRPr="00ED4EEE">
              <w:rPr>
                <w:rFonts w:cstheme="minorHAnsi"/>
              </w:rPr>
              <w:t xml:space="preserve">. Pojivem </w:t>
            </w:r>
            <w:proofErr w:type="spellStart"/>
            <w:r w:rsidRPr="00ED4EEE">
              <w:rPr>
                <w:rFonts w:cstheme="minorHAnsi"/>
              </w:rPr>
              <w:t>intonaka</w:t>
            </w:r>
            <w:proofErr w:type="spellEnd"/>
            <w:r w:rsidRPr="00ED4EEE">
              <w:rPr>
                <w:rFonts w:cstheme="minorHAnsi"/>
              </w:rPr>
              <w:t xml:space="preserve"> je bílé vzdušné vápno. Plnivo (písek) je tvořen hlavně křemennými zrny s příměsí dalších silikátových částic.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 xml:space="preserve">Původní barevné vrstvy: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>U některých vzorků barevných vrstev odebraných i s částí podkladu (</w:t>
            </w:r>
            <w:proofErr w:type="spellStart"/>
            <w:r w:rsidRPr="00ED4EEE">
              <w:rPr>
                <w:rFonts w:cstheme="minorHAnsi"/>
              </w:rPr>
              <w:t>intonako</w:t>
            </w:r>
            <w:proofErr w:type="spellEnd"/>
            <w:r w:rsidRPr="00ED4EEE">
              <w:rPr>
                <w:rFonts w:cstheme="minorHAnsi"/>
              </w:rPr>
              <w:t>) není vytvořeno zřetelné rozhraní, spodní barevné vrstvy jsou dobře propojeny s podkladem. Spodní barevné vrstvy bohaté na vápno byly v těchto místech pravděpodobně nanášeny na vlhkou omítku (</w:t>
            </w:r>
            <w:proofErr w:type="spellStart"/>
            <w:r w:rsidRPr="00ED4EEE">
              <w:rPr>
                <w:rFonts w:cstheme="minorHAnsi"/>
              </w:rPr>
              <w:t>intonako</w:t>
            </w:r>
            <w:proofErr w:type="spellEnd"/>
            <w:r w:rsidRPr="00ED4EEE">
              <w:rPr>
                <w:rFonts w:cstheme="minorHAnsi"/>
              </w:rPr>
              <w:t xml:space="preserve">). Ve vzorku 3725 (2A) je na povrchu </w:t>
            </w:r>
            <w:proofErr w:type="spellStart"/>
            <w:r w:rsidRPr="00ED4EEE">
              <w:rPr>
                <w:rFonts w:cstheme="minorHAnsi"/>
              </w:rPr>
              <w:t>intonaka</w:t>
            </w:r>
            <w:proofErr w:type="spellEnd"/>
            <w:r w:rsidRPr="00ED4EEE">
              <w:rPr>
                <w:rFonts w:cstheme="minorHAnsi"/>
              </w:rPr>
              <w:t xml:space="preserve"> vytvořena vrstvička uhličitanu vápenatého. Znamená to, že barevné vrstvy byly v tomto místě nanesené na zavadlou omítku. Barevné vrstvy, které </w:t>
            </w:r>
            <w:proofErr w:type="gramStart"/>
            <w:r w:rsidRPr="00ED4EEE">
              <w:rPr>
                <w:rFonts w:cstheme="minorHAnsi"/>
              </w:rPr>
              <w:t>následují</w:t>
            </w:r>
            <w:proofErr w:type="gramEnd"/>
            <w:r w:rsidRPr="00ED4EEE">
              <w:rPr>
                <w:rFonts w:cstheme="minorHAnsi"/>
              </w:rPr>
              <w:t xml:space="preserve"> na podkladových vrstvách </w:t>
            </w:r>
            <w:proofErr w:type="gramStart"/>
            <w:r w:rsidRPr="00ED4EEE">
              <w:rPr>
                <w:rFonts w:cstheme="minorHAnsi"/>
              </w:rPr>
              <w:t>mají</w:t>
            </w:r>
            <w:proofErr w:type="gramEnd"/>
            <w:r w:rsidRPr="00ED4EEE">
              <w:rPr>
                <w:rFonts w:cstheme="minorHAnsi"/>
              </w:rPr>
              <w:t xml:space="preserve"> obvykle sytější barevný odstín.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Vzhledem k použitému pojivu barevných vrstev, lze techniku malby označit jako secco, tzv. </w:t>
            </w:r>
            <w:proofErr w:type="spellStart"/>
            <w:r w:rsidRPr="00ED4EEE">
              <w:rPr>
                <w:rFonts w:cstheme="minorHAnsi"/>
              </w:rPr>
              <w:t>Kalkmalerei</w:t>
            </w:r>
            <w:proofErr w:type="spellEnd"/>
            <w:r w:rsidRPr="00ED4EEE">
              <w:rPr>
                <w:rFonts w:cstheme="minorHAnsi"/>
              </w:rPr>
              <w:t xml:space="preserve"> (barva vápennými barvami). Pojivem barevných vrstev bylo vápno, modifikované malou příměsí proteinů. V původních malbách byly použity pigmenty běžně užívané v malířské tvorbě v období baroka (konec 18. století):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>červené</w:t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  <w:t>červený okr, minium, rumělka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>žluté</w:t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  <w:t>okry</w:t>
            </w:r>
          </w:p>
          <w:p w:rsidR="00D30287" w:rsidRPr="00ED4EEE" w:rsidRDefault="00D30287" w:rsidP="003E2B2C">
            <w:pPr>
              <w:ind w:left="2832" w:hanging="2832"/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>modře</w:t>
            </w:r>
            <w:r w:rsidRPr="00ED4EEE">
              <w:rPr>
                <w:rFonts w:cstheme="minorHAnsi"/>
              </w:rPr>
              <w:tab/>
              <w:t xml:space="preserve">smalt (obsahující příměs As, </w:t>
            </w:r>
            <w:proofErr w:type="spellStart"/>
            <w:r w:rsidRPr="00ED4EEE">
              <w:rPr>
                <w:rFonts w:cstheme="minorHAnsi"/>
              </w:rPr>
              <w:t>Bi</w:t>
            </w:r>
            <w:proofErr w:type="spellEnd"/>
            <w:r w:rsidRPr="00ED4EEE">
              <w:rPr>
                <w:rFonts w:cstheme="minorHAnsi"/>
              </w:rPr>
              <w:t>, Ni)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>zelené</w:t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</w:r>
            <w:proofErr w:type="spellStart"/>
            <w:r w:rsidRPr="00ED4EEE">
              <w:rPr>
                <w:rFonts w:cstheme="minorHAnsi"/>
              </w:rPr>
              <w:t>zelené</w:t>
            </w:r>
            <w:proofErr w:type="spellEnd"/>
            <w:r w:rsidRPr="00ED4EEE">
              <w:rPr>
                <w:rFonts w:cstheme="minorHAnsi"/>
              </w:rPr>
              <w:t xml:space="preserve"> měďnaté pigmenty (pigmenty  obsahující </w:t>
            </w:r>
            <w:proofErr w:type="gramStart"/>
            <w:r w:rsidRPr="00ED4EEE">
              <w:rPr>
                <w:rFonts w:cstheme="minorHAnsi"/>
              </w:rPr>
              <w:t>kromě</w:t>
            </w:r>
            <w:proofErr w:type="gramEnd"/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                                           </w:t>
            </w:r>
            <w:r w:rsidRPr="00ED4EEE">
              <w:rPr>
                <w:rFonts w:cstheme="minorHAnsi"/>
              </w:rPr>
              <w:tab/>
              <w:t>mědi i síru resp. chlór)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>černé</w:t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  <w:t xml:space="preserve">uhlíkatá čerň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>bílé</w:t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</w:r>
            <w:r w:rsidRPr="00ED4EEE">
              <w:rPr>
                <w:rFonts w:cstheme="minorHAnsi"/>
              </w:rPr>
              <w:tab/>
              <w:t>uhličitan vápenatý (plní zároveň funkci pojiva)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 xml:space="preserve">Sekundární barevné vrstvy: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Barevné vrstvy, které lze jednoznačně označit za sekundární byly nalezeny ve vzorcích 3724 (1A) – plášť Panny Marie, 3730 (3B) - pozadí. U obou vzorků byla v povrchové barevné vrstvě prokázána přítomnost umělého ultramarínu, který se začíná užívat až v 1. pol. 19. století.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Povrch maleb je na mnoha místech </w:t>
            </w:r>
            <w:proofErr w:type="spellStart"/>
            <w:r w:rsidRPr="00ED4EEE">
              <w:rPr>
                <w:rFonts w:cstheme="minorHAnsi"/>
              </w:rPr>
              <w:t>sulfatizovaný</w:t>
            </w:r>
            <w:proofErr w:type="spellEnd"/>
            <w:r w:rsidRPr="00ED4EEE">
              <w:rPr>
                <w:rFonts w:cstheme="minorHAnsi"/>
              </w:rPr>
              <w:t xml:space="preserve"> (přeměna uhličitanu vápenatého na síran vápenatý v důsledku reakce s oxidy síry v ovzduší)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u w:val="single"/>
              </w:rPr>
            </w:pPr>
            <w:r w:rsidRPr="00ED4EEE">
              <w:rPr>
                <w:rFonts w:cstheme="minorHAnsi"/>
                <w:b/>
                <w:u w:val="single"/>
              </w:rPr>
              <w:t>XRD (rentgenová difrakce)</w:t>
            </w:r>
            <w:r w:rsidRPr="00ED4EEE">
              <w:rPr>
                <w:rFonts w:cstheme="minorHAnsi"/>
                <w:u w:val="single"/>
              </w:rPr>
              <w:t xml:space="preserve"> – stanovení fázového složení výkvětu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>(Provedeno ve spolupráci s RNDr. Jaromírem Ševců, Kutná Hora)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  <w:b/>
                <w:u w:val="single"/>
              </w:rPr>
              <w:t>Postup:</w:t>
            </w:r>
            <w:r w:rsidRPr="00ED4EEE">
              <w:rPr>
                <w:rFonts w:cstheme="minorHAnsi"/>
              </w:rPr>
              <w:t xml:space="preserve"> Měření rentgenovou difrakcí bylo provedeno na přístroji </w:t>
            </w:r>
            <w:proofErr w:type="spellStart"/>
            <w:r w:rsidRPr="00ED4EEE">
              <w:rPr>
                <w:rFonts w:cstheme="minorHAnsi"/>
              </w:rPr>
              <w:t>Mikrometa</w:t>
            </w:r>
            <w:proofErr w:type="spellEnd"/>
            <w:r w:rsidRPr="00ED4EEE">
              <w:rPr>
                <w:rFonts w:cstheme="minorHAnsi"/>
              </w:rPr>
              <w:t xml:space="preserve"> 2 s </w:t>
            </w:r>
            <w:proofErr w:type="spellStart"/>
            <w:r w:rsidRPr="00ED4EEE">
              <w:rPr>
                <w:rFonts w:cstheme="minorHAnsi"/>
              </w:rPr>
              <w:t>difraktografem</w:t>
            </w:r>
            <w:proofErr w:type="spellEnd"/>
            <w:r w:rsidRPr="00ED4EEE">
              <w:rPr>
                <w:rFonts w:cstheme="minorHAnsi"/>
              </w:rPr>
              <w:t xml:space="preserve"> GON 03. Měření bylo provedeno v rozmezí </w:t>
            </w:r>
            <w:r w:rsidRPr="00ED4EEE">
              <w:rPr>
                <w:rFonts w:cstheme="minorHAnsi"/>
                <w:color w:val="000000"/>
              </w:rPr>
              <w:t>2</w:t>
            </w:r>
            <w:r w:rsidRPr="00ED4EEE">
              <w:rPr>
                <w:rFonts w:cstheme="minorHAnsi"/>
              </w:rPr>
              <w:sym w:font="Symbol" w:char="F051"/>
            </w:r>
            <w:r w:rsidRPr="00ED4EEE">
              <w:rPr>
                <w:rFonts w:cstheme="minorHAnsi"/>
              </w:rPr>
              <w:t xml:space="preserve"> 6-60° s rychlostí 1°/min. vyhodnocení rentgenové analýzy bylo provedeno za pomoci rtg. </w:t>
            </w:r>
            <w:proofErr w:type="gramStart"/>
            <w:r w:rsidRPr="00ED4EEE">
              <w:rPr>
                <w:rFonts w:cstheme="minorHAnsi"/>
              </w:rPr>
              <w:t>knihy</w:t>
            </w:r>
            <w:proofErr w:type="gramEnd"/>
            <w:r w:rsidRPr="00ED4EEE">
              <w:rPr>
                <w:rFonts w:cstheme="minorHAnsi"/>
              </w:rPr>
              <w:t xml:space="preserve"> spekter JCPDS (Joint </w:t>
            </w:r>
            <w:proofErr w:type="spellStart"/>
            <w:r w:rsidRPr="00ED4EEE">
              <w:rPr>
                <w:rFonts w:cstheme="minorHAnsi"/>
              </w:rPr>
              <w:t>Committee</w:t>
            </w:r>
            <w:proofErr w:type="spellEnd"/>
            <w:r w:rsidRPr="00ED4EEE">
              <w:rPr>
                <w:rFonts w:cstheme="minorHAnsi"/>
              </w:rPr>
              <w:t xml:space="preserve"> on </w:t>
            </w:r>
            <w:proofErr w:type="spellStart"/>
            <w:r w:rsidRPr="00ED4EEE">
              <w:rPr>
                <w:rFonts w:cstheme="minorHAnsi"/>
              </w:rPr>
              <w:t>Powder</w:t>
            </w:r>
            <w:proofErr w:type="spellEnd"/>
            <w:r w:rsidRPr="00ED4EEE">
              <w:rPr>
                <w:rFonts w:cstheme="minorHAnsi"/>
              </w:rPr>
              <w:t xml:space="preserve"> </w:t>
            </w:r>
            <w:proofErr w:type="spellStart"/>
            <w:r w:rsidRPr="00ED4EEE">
              <w:rPr>
                <w:rFonts w:cstheme="minorHAnsi"/>
              </w:rPr>
              <w:t>Diffraction</w:t>
            </w:r>
            <w:proofErr w:type="spellEnd"/>
            <w:r w:rsidRPr="00ED4EEE">
              <w:rPr>
                <w:rFonts w:cstheme="minorHAnsi"/>
              </w:rPr>
              <w:t xml:space="preserve"> </w:t>
            </w:r>
            <w:proofErr w:type="spellStart"/>
            <w:r w:rsidRPr="00ED4EEE">
              <w:rPr>
                <w:rFonts w:cstheme="minorHAnsi"/>
              </w:rPr>
              <w:t>Standards</w:t>
            </w:r>
            <w:proofErr w:type="spellEnd"/>
            <w:r w:rsidRPr="00ED4EEE">
              <w:rPr>
                <w:rFonts w:cstheme="minorHAnsi"/>
              </w:rPr>
              <w:t>).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D4EEE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Analyzován byl vzorek výkvětu odebraný z povrchu nástěnné malby.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ED4EEE" w:rsidTr="0051469C">
              <w:tc>
                <w:tcPr>
                  <w:tcW w:w="3070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D4EEE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D4EEE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D4EEE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ED4EEE" w:rsidTr="0051469C">
              <w:tc>
                <w:tcPr>
                  <w:tcW w:w="3070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ED4EEE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ED4EEE">
                    <w:rPr>
                      <w:rFonts w:cstheme="minorHAnsi"/>
                      <w:color w:val="FF0000"/>
                    </w:rPr>
                    <w:t>doplnit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ED4EEE">
                    <w:rPr>
                      <w:rFonts w:cstheme="minorHAnsi"/>
                    </w:rPr>
                    <w:t>XRD – rentgenová difrakce, mineralogické složení výkvětu</w:t>
                  </w:r>
                </w:p>
              </w:tc>
            </w:tr>
          </w:tbl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D4EEE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Rentgenovou difrakcí byl ve </w:t>
            </w:r>
            <w:r w:rsidRPr="00ED4EEE">
              <w:rPr>
                <w:rFonts w:cstheme="minorHAnsi"/>
                <w:b/>
              </w:rPr>
              <w:t>vzorku 9</w:t>
            </w:r>
            <w:r w:rsidRPr="00ED4EEE">
              <w:rPr>
                <w:rFonts w:cstheme="minorHAnsi"/>
              </w:rPr>
              <w:t xml:space="preserve"> výkvětu analyzován </w:t>
            </w:r>
            <w:proofErr w:type="spellStart"/>
            <w:r w:rsidRPr="00ED4EEE">
              <w:rPr>
                <w:rFonts w:cstheme="minorHAnsi"/>
              </w:rPr>
              <w:t>hexahydrát</w:t>
            </w:r>
            <w:proofErr w:type="spellEnd"/>
            <w:r w:rsidRPr="00ED4EEE">
              <w:rPr>
                <w:rFonts w:cstheme="minorHAnsi"/>
              </w:rPr>
              <w:t xml:space="preserve"> síranu hořečnatého, tzv. </w:t>
            </w:r>
            <w:proofErr w:type="spellStart"/>
            <w:r w:rsidRPr="00ED4EEE">
              <w:rPr>
                <w:rFonts w:cstheme="minorHAnsi"/>
                <w:b/>
              </w:rPr>
              <w:t>hexahydrit</w:t>
            </w:r>
            <w:proofErr w:type="spellEnd"/>
            <w:r w:rsidRPr="00ED4EEE">
              <w:rPr>
                <w:rFonts w:cstheme="minorHAnsi"/>
                <w:b/>
              </w:rPr>
              <w:t xml:space="preserve"> </w:t>
            </w:r>
            <w:r w:rsidRPr="00ED4EEE">
              <w:rPr>
                <w:rFonts w:cstheme="minorHAnsi"/>
              </w:rPr>
              <w:t>(MgSO</w:t>
            </w:r>
            <w:r w:rsidRPr="00ED4EEE">
              <w:rPr>
                <w:rFonts w:cstheme="minorHAnsi"/>
                <w:vertAlign w:val="subscript"/>
              </w:rPr>
              <w:t>4</w:t>
            </w:r>
            <w:r w:rsidRPr="00ED4EEE">
              <w:rPr>
                <w:rFonts w:cstheme="minorHAnsi"/>
              </w:rPr>
              <w:t>.6H</w:t>
            </w:r>
            <w:r w:rsidRPr="00ED4EEE">
              <w:rPr>
                <w:rFonts w:cstheme="minorHAnsi"/>
                <w:vertAlign w:val="subscript"/>
              </w:rPr>
              <w:t>2</w:t>
            </w:r>
            <w:r w:rsidRPr="00ED4EEE">
              <w:rPr>
                <w:rFonts w:cstheme="minorHAnsi"/>
              </w:rPr>
              <w:t xml:space="preserve">O). Tato sůl vznikla pravděpodobně díky chemické přeměně uhličitanu hořečnatého nebo uhličitanu </w:t>
            </w:r>
            <w:proofErr w:type="spellStart"/>
            <w:r w:rsidRPr="00ED4EEE">
              <w:rPr>
                <w:rFonts w:cstheme="minorHAnsi"/>
              </w:rPr>
              <w:t>hořečnato</w:t>
            </w:r>
            <w:proofErr w:type="spellEnd"/>
            <w:r w:rsidRPr="00ED4EEE">
              <w:rPr>
                <w:rFonts w:cstheme="minorHAnsi"/>
              </w:rPr>
              <w:t xml:space="preserve">-vápenatého, který byl v malbě analyzován jako pojivo barevných vrstev. Díky masivnímu zatékání, které je doloženo, došlo k chemické přeměně uhličitanu na síran hořečnatý. Popř. může být zdrojem síranových anionů i cement, který byl použit pro vysprávky zaklenutí stropu. </w:t>
            </w:r>
          </w:p>
          <w:p w:rsidR="00940EA8" w:rsidRPr="00ED4EEE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>Jedná se o sůl, která má velmi dobrou rozpustnost ve vodě a snadno tvoří přesycené roztoky. Za normálních atmosférických podmínek velmi snadno krystalizuje i hydratuje, z čehož lze odvodit její velké destrukční účinky. Za normálních podmínek (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ED4EEE">
                <w:rPr>
                  <w:rFonts w:cstheme="minorHAnsi"/>
                </w:rPr>
                <w:t>20°C</w:t>
              </w:r>
            </w:smartTag>
            <w:r w:rsidRPr="00ED4EEE">
              <w:rPr>
                <w:rFonts w:cstheme="minorHAnsi"/>
              </w:rPr>
              <w:t xml:space="preserve">, 70% RH) snadno přechází na </w:t>
            </w:r>
            <w:proofErr w:type="spellStart"/>
            <w:r w:rsidRPr="00ED4EEE">
              <w:rPr>
                <w:rFonts w:cstheme="minorHAnsi"/>
              </w:rPr>
              <w:t>heptahydrát</w:t>
            </w:r>
            <w:proofErr w:type="spellEnd"/>
            <w:r w:rsidRPr="00ED4EEE">
              <w:rPr>
                <w:rFonts w:cstheme="minorHAnsi"/>
              </w:rPr>
              <w:t xml:space="preserve"> (MgSO</w:t>
            </w:r>
            <w:r w:rsidRPr="00ED4EEE">
              <w:rPr>
                <w:rFonts w:cstheme="minorHAnsi"/>
                <w:vertAlign w:val="subscript"/>
              </w:rPr>
              <w:t>4</w:t>
            </w:r>
            <w:r w:rsidRPr="00ED4EEE">
              <w:rPr>
                <w:rFonts w:cstheme="minorHAnsi"/>
              </w:rPr>
              <w:t>.7H</w:t>
            </w:r>
            <w:r w:rsidRPr="00ED4EEE">
              <w:rPr>
                <w:rFonts w:cstheme="minorHAnsi"/>
                <w:vertAlign w:val="subscript"/>
              </w:rPr>
              <w:t>2</w:t>
            </w:r>
            <w:r w:rsidRPr="00ED4EEE">
              <w:rPr>
                <w:rFonts w:cstheme="minorHAnsi"/>
              </w:rPr>
              <w:t>O), hydratace je doprovázena vznikem hydratačních tlaků. Rovnovážná vlhkost soli je 90%, tzn., že za podmínek, kdy je RH nižší než tato hodnota, může sůl z roztoku krystalizovat velmi snadno.</w:t>
            </w:r>
          </w:p>
          <w:p w:rsidR="00940EA8" w:rsidRPr="00ED4EEE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>Kromě tohoto byl mocí REM-EDS mikroskopie (rastrovací elektronová mikroskopie s </w:t>
            </w:r>
            <w:proofErr w:type="spellStart"/>
            <w:r w:rsidRPr="00ED4EEE">
              <w:rPr>
                <w:rFonts w:cstheme="minorHAnsi"/>
              </w:rPr>
              <w:t>energiodisperzivním</w:t>
            </w:r>
            <w:proofErr w:type="spellEnd"/>
            <w:r w:rsidRPr="00ED4EEE">
              <w:rPr>
                <w:rFonts w:cstheme="minorHAnsi"/>
              </w:rPr>
              <w:t xml:space="preserve"> analyzátorem) v povrchových vrstvách maleb identifikován </w:t>
            </w:r>
            <w:proofErr w:type="spellStart"/>
            <w:r w:rsidRPr="00ED4EEE">
              <w:rPr>
                <w:rFonts w:cstheme="minorHAnsi"/>
              </w:rPr>
              <w:t>dihydrát</w:t>
            </w:r>
            <w:proofErr w:type="spellEnd"/>
            <w:r w:rsidRPr="00ED4EEE">
              <w:rPr>
                <w:rFonts w:cstheme="minorHAnsi"/>
              </w:rPr>
              <w:t xml:space="preserve"> síranu vápenatého, tzv. sádrovec. Ten také pravděpodobně vznikl chemickou přeměnou uhličitanu vápenatého (pojivo barevných vrstev) na síran vápenatý.</w:t>
            </w:r>
          </w:p>
          <w:p w:rsidR="008F3B5A" w:rsidRPr="00ED4EEE" w:rsidRDefault="008F3B5A" w:rsidP="003E2B2C">
            <w:pPr>
              <w:rPr>
                <w:rFonts w:cstheme="minorHAnsi"/>
              </w:rPr>
            </w:pPr>
          </w:p>
          <w:p w:rsidR="00D30287" w:rsidRPr="00ED4EEE" w:rsidRDefault="00D30287" w:rsidP="003E2B2C">
            <w:pPr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D4EEE">
              <w:rPr>
                <w:rFonts w:cstheme="minorHAnsi"/>
                <w:b/>
                <w:u w:val="single"/>
              </w:rPr>
              <w:t>Mikrobiologická analýza plísní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(Analýza byla provedena ve spolupráci s PhDr. Bronislavou </w:t>
            </w:r>
            <w:proofErr w:type="spellStart"/>
            <w:r w:rsidRPr="00ED4EEE">
              <w:rPr>
                <w:rFonts w:cstheme="minorHAnsi"/>
              </w:rPr>
              <w:t>Bacílkovou</w:t>
            </w:r>
            <w:proofErr w:type="spellEnd"/>
            <w:r w:rsidRPr="00ED4EEE">
              <w:rPr>
                <w:rFonts w:cstheme="minorHAnsi"/>
              </w:rPr>
              <w:t>, Národní archiv, Oddělení péče o fyzický stav archiválií, Praha)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  <w:b/>
                <w:u w:val="single"/>
              </w:rPr>
              <w:t>Popis stavu:</w:t>
            </w:r>
            <w:r w:rsidRPr="00ED4EEE">
              <w:rPr>
                <w:rFonts w:cstheme="minorHAnsi"/>
              </w:rPr>
              <w:t xml:space="preserve"> Na povrchu barevné vrstvy se vyskytují šedé ostrůvky spor plísní. Plísně nevytvářejí souvislý porost a jsou lokalizovány pouze bodově.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spacing w:after="120"/>
              <w:outlineLvl w:val="0"/>
              <w:rPr>
                <w:rFonts w:cstheme="minorHAnsi"/>
                <w:b/>
                <w:bCs/>
              </w:rPr>
            </w:pPr>
            <w:r w:rsidRPr="00ED4EEE">
              <w:rPr>
                <w:rFonts w:cstheme="minorHAnsi"/>
                <w:b/>
                <w:u w:val="single"/>
              </w:rPr>
              <w:t>Postup:</w:t>
            </w:r>
            <w:r w:rsidRPr="00ED4EEE">
              <w:rPr>
                <w:rFonts w:cstheme="minorHAnsi"/>
              </w:rPr>
              <w:t xml:space="preserve"> </w:t>
            </w:r>
            <w:r w:rsidRPr="00ED4EEE">
              <w:rPr>
                <w:rFonts w:cstheme="minorHAnsi"/>
                <w:b/>
                <w:bCs/>
              </w:rPr>
              <w:t>Identifikace druhu plísně</w:t>
            </w:r>
          </w:p>
          <w:p w:rsidR="00D30287" w:rsidRPr="00ED4EEE" w:rsidRDefault="00D30287" w:rsidP="003E2B2C">
            <w:pPr>
              <w:spacing w:after="120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Vzorky plísní byly za aseptických podmínek naneseny na povrch živné půdy na </w:t>
            </w:r>
            <w:proofErr w:type="spellStart"/>
            <w:r w:rsidRPr="00ED4EEE">
              <w:rPr>
                <w:rFonts w:cstheme="minorHAnsi"/>
              </w:rPr>
              <w:t>Petriho</w:t>
            </w:r>
            <w:proofErr w:type="spellEnd"/>
            <w:r w:rsidRPr="00ED4EEE">
              <w:rPr>
                <w:rFonts w:cstheme="minorHAnsi"/>
              </w:rPr>
              <w:t xml:space="preserve"> misce (Malt </w:t>
            </w:r>
            <w:proofErr w:type="spellStart"/>
            <w:r w:rsidRPr="00ED4EEE">
              <w:rPr>
                <w:rFonts w:cstheme="minorHAnsi"/>
              </w:rPr>
              <w:t>Extract</w:t>
            </w:r>
            <w:proofErr w:type="spellEnd"/>
            <w:r w:rsidRPr="00ED4EEE">
              <w:rPr>
                <w:rFonts w:cstheme="minorHAnsi"/>
              </w:rPr>
              <w:t xml:space="preserve"> Agar, </w:t>
            </w:r>
            <w:proofErr w:type="spellStart"/>
            <w:r w:rsidRPr="00ED4EEE">
              <w:rPr>
                <w:rFonts w:cstheme="minorHAnsi"/>
              </w:rPr>
              <w:t>HiMedia</w:t>
            </w:r>
            <w:proofErr w:type="spellEnd"/>
            <w:r w:rsidRPr="00ED4EEE">
              <w:rPr>
                <w:rFonts w:cstheme="minorHAnsi"/>
              </w:rPr>
              <w:t xml:space="preserve"> </w:t>
            </w:r>
            <w:proofErr w:type="spellStart"/>
            <w:r w:rsidRPr="00ED4EEE">
              <w:rPr>
                <w:rFonts w:cstheme="minorHAnsi"/>
              </w:rPr>
              <w:t>Laboratories</w:t>
            </w:r>
            <w:proofErr w:type="spellEnd"/>
            <w:r w:rsidRPr="00ED4EEE">
              <w:rPr>
                <w:rFonts w:cstheme="minorHAnsi"/>
              </w:rPr>
              <w:t xml:space="preserve"> </w:t>
            </w:r>
            <w:proofErr w:type="spellStart"/>
            <w:r w:rsidRPr="00ED4EEE">
              <w:rPr>
                <w:rFonts w:cstheme="minorHAnsi"/>
              </w:rPr>
              <w:t>Pvt</w:t>
            </w:r>
            <w:proofErr w:type="spellEnd"/>
            <w:r w:rsidRPr="00ED4EEE">
              <w:rPr>
                <w:rFonts w:cstheme="minorHAnsi"/>
              </w:rPr>
              <w:t xml:space="preserve"> Ltd.) a ponechány růst za podmínek 24 </w:t>
            </w:r>
            <w:r w:rsidRPr="00ED4EEE">
              <w:rPr>
                <w:rFonts w:cstheme="minorHAnsi"/>
              </w:rPr>
              <w:sym w:font="Symbol" w:char="F0B1"/>
            </w:r>
            <w:r w:rsidRPr="00ED4EEE">
              <w:rPr>
                <w:rFonts w:cstheme="minorHAnsi"/>
              </w:rPr>
              <w:t xml:space="preserve"> 4 </w:t>
            </w:r>
            <w:r w:rsidRPr="00ED4EEE">
              <w:rPr>
                <w:rFonts w:cstheme="minorHAnsi"/>
              </w:rPr>
              <w:sym w:font="Symbol" w:char="F0B0"/>
            </w:r>
            <w:r w:rsidRPr="00ED4EEE">
              <w:rPr>
                <w:rFonts w:cstheme="minorHAnsi"/>
              </w:rPr>
              <w:t xml:space="preserve">C a relativní vzdušné vlhkosti 100 %. Nárůst plísní byl hodnocen mikroskopicky (stereomikroskop </w:t>
            </w:r>
            <w:proofErr w:type="spellStart"/>
            <w:r w:rsidRPr="00ED4EEE">
              <w:rPr>
                <w:rFonts w:cstheme="minorHAnsi"/>
              </w:rPr>
              <w:t>Nikon</w:t>
            </w:r>
            <w:proofErr w:type="spellEnd"/>
            <w:r w:rsidRPr="00ED4EEE">
              <w:rPr>
                <w:rFonts w:cstheme="minorHAnsi"/>
              </w:rPr>
              <w:t xml:space="preserve"> SMZ-U, zvětšení 7,5 - 75</w:t>
            </w:r>
            <w:r w:rsidRPr="00ED4EEE">
              <w:rPr>
                <w:rFonts w:cstheme="minorHAnsi"/>
              </w:rPr>
              <w:sym w:font="Symbol" w:char="F0B4"/>
            </w:r>
            <w:r w:rsidRPr="00ED4EEE">
              <w:rPr>
                <w:rFonts w:cstheme="minorHAnsi"/>
              </w:rPr>
              <w:t>).</w:t>
            </w:r>
          </w:p>
          <w:p w:rsidR="00D30287" w:rsidRPr="00ED4EEE" w:rsidRDefault="00D30287" w:rsidP="003E2B2C">
            <w:pPr>
              <w:spacing w:after="120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D4EEE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ED4EEE" w:rsidTr="0051469C">
              <w:tc>
                <w:tcPr>
                  <w:tcW w:w="3070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D4EEE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D4EEE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D4EEE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ED4EEE" w:rsidTr="0051469C">
              <w:tc>
                <w:tcPr>
                  <w:tcW w:w="3070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ED4EEE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ED4EEE">
                    <w:rPr>
                      <w:rFonts w:cstheme="minorHAnsi"/>
                      <w:color w:val="FF0000"/>
                    </w:rPr>
                    <w:t>modrá</w:t>
                  </w:r>
                </w:p>
              </w:tc>
              <w:tc>
                <w:tcPr>
                  <w:tcW w:w="3071" w:type="dxa"/>
                  <w:vMerge w:val="restart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ED4EEE">
                    <w:rPr>
                      <w:rFonts w:cstheme="minorHAnsi"/>
                    </w:rPr>
                    <w:t>kultivace  plísní na živné půdě a mikroskopické vyhodnocení</w:t>
                  </w:r>
                </w:p>
              </w:tc>
            </w:tr>
            <w:tr w:rsidR="00D30287" w:rsidRPr="00ED4EEE" w:rsidTr="0051469C">
              <w:tc>
                <w:tcPr>
                  <w:tcW w:w="3070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ED4EEE">
                    <w:rPr>
                      <w:rFonts w:cstheme="minorHAnsi"/>
                    </w:rPr>
                    <w:lastRenderedPageBreak/>
                    <w:t>2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ED4EEE">
                    <w:rPr>
                      <w:rFonts w:cstheme="minorHAnsi"/>
                      <w:color w:val="FF0000"/>
                    </w:rPr>
                    <w:t>růžová</w:t>
                  </w:r>
                </w:p>
              </w:tc>
              <w:tc>
                <w:tcPr>
                  <w:tcW w:w="3071" w:type="dxa"/>
                  <w:vMerge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D4EEE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</w:rPr>
            </w:pPr>
            <w:r w:rsidRPr="00ED4EEE">
              <w:rPr>
                <w:rFonts w:cstheme="minorHAnsi"/>
              </w:rPr>
              <w:t xml:space="preserve">U obou vzorků (č. 1 modrá, č. 2 růžová) se jedná o běžně se vyskytující druh plísně </w:t>
            </w:r>
            <w:proofErr w:type="spellStart"/>
            <w:r w:rsidRPr="00ED4EEE">
              <w:rPr>
                <w:rFonts w:cstheme="minorHAnsi"/>
                <w:b/>
              </w:rPr>
              <w:t>Penicillium</w:t>
            </w:r>
            <w:proofErr w:type="spellEnd"/>
            <w:r w:rsidRPr="00ED4EEE">
              <w:rPr>
                <w:rFonts w:cstheme="minorHAnsi"/>
              </w:rPr>
              <w:t xml:space="preserve">. Tato plíseň má malé nároky na živiny a životní podmínky, takže velmi ochotně roste v prostředí se zvýšenou relativní vlhkostí (tj. více než 65%). Tato plíseň není extrémně odolná vůči biocidům,  takže lze velmi účinně napadené plochy dezinfikovat. Pokud je však v prostoru dostatečně vlhko lze předpokládat, že se po určité době plísně objeví znovu.  </w:t>
            </w:r>
          </w:p>
          <w:p w:rsidR="00D30287" w:rsidRPr="00ED4EEE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86"/>
            </w:tblGrid>
            <w:tr w:rsidR="00D30287" w:rsidRPr="00ED4EEE" w:rsidTr="0051469C">
              <w:trPr>
                <w:jc w:val="center"/>
              </w:trPr>
              <w:tc>
                <w:tcPr>
                  <w:tcW w:w="5880" w:type="dxa"/>
                  <w:shd w:val="clear" w:color="auto" w:fill="auto"/>
                </w:tcPr>
                <w:p w:rsidR="00D30287" w:rsidRPr="00ED4EEE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  <w:u w:val="single"/>
                    </w:rPr>
                  </w:pPr>
                  <w:r w:rsidRPr="00ED4EEE">
                    <w:rPr>
                      <w:rFonts w:cstheme="minorHAnsi"/>
                      <w:b/>
                      <w:noProof/>
                      <w:u w:val="single"/>
                      <w:lang w:eastAsia="cs-CZ"/>
                    </w:rPr>
                    <w:drawing>
                      <wp:inline distT="0" distB="0" distL="0" distR="0">
                        <wp:extent cx="3600450" cy="2695575"/>
                        <wp:effectExtent l="0" t="0" r="0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6000" contrast="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287" w:rsidRPr="00ED4EEE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ED4EEE">
                    <w:rPr>
                      <w:rFonts w:cstheme="minorHAnsi"/>
                      <w:b/>
                    </w:rPr>
                    <w:t xml:space="preserve">vzorky po kultivaci: </w:t>
                  </w:r>
                  <w:r w:rsidRPr="00ED4EEE">
                    <w:rPr>
                      <w:rFonts w:cstheme="minorHAnsi"/>
                    </w:rPr>
                    <w:t>spory plísně</w:t>
                  </w:r>
                  <w:r w:rsidRPr="00ED4EEE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Pr="00ED4EEE">
                    <w:rPr>
                      <w:rFonts w:cstheme="minorHAnsi"/>
                    </w:rPr>
                    <w:t>Penicillium</w:t>
                  </w:r>
                  <w:proofErr w:type="spellEnd"/>
                </w:p>
              </w:tc>
            </w:tr>
          </w:tbl>
          <w:p w:rsidR="00D30287" w:rsidRPr="00ED4EEE" w:rsidRDefault="00D30287" w:rsidP="003E2B2C">
            <w:pPr>
              <w:rPr>
                <w:rFonts w:cstheme="minorHAnsi"/>
              </w:rPr>
            </w:pPr>
          </w:p>
        </w:tc>
      </w:tr>
    </w:tbl>
    <w:p w:rsidR="009A03AE" w:rsidRPr="00ED4EEE" w:rsidRDefault="009A03AE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D4EEE" w:rsidTr="00CF54D3">
        <w:tc>
          <w:tcPr>
            <w:tcW w:w="10060" w:type="dxa"/>
          </w:tcPr>
          <w:p w:rsidR="00AA48FC" w:rsidRPr="00ED4EEE" w:rsidRDefault="00AA48FC" w:rsidP="003E2B2C">
            <w:pPr>
              <w:rPr>
                <w:rFonts w:cstheme="minorHAnsi"/>
                <w:b/>
              </w:rPr>
            </w:pPr>
            <w:r w:rsidRPr="00ED4EE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D4EEE" w:rsidTr="00CF54D3">
        <w:tc>
          <w:tcPr>
            <w:tcW w:w="10060" w:type="dxa"/>
          </w:tcPr>
          <w:p w:rsidR="00AA48FC" w:rsidRPr="00ED4EEE" w:rsidRDefault="00AA48FC" w:rsidP="003E2B2C">
            <w:pPr>
              <w:rPr>
                <w:rFonts w:cstheme="minorHAnsi"/>
              </w:rPr>
            </w:pPr>
          </w:p>
        </w:tc>
      </w:tr>
    </w:tbl>
    <w:p w:rsidR="0022194F" w:rsidRPr="00ED4EEE" w:rsidRDefault="0022194F" w:rsidP="003E2B2C">
      <w:pPr>
        <w:spacing w:line="240" w:lineRule="auto"/>
        <w:rPr>
          <w:rFonts w:cstheme="minorHAnsi"/>
        </w:rPr>
      </w:pPr>
    </w:p>
    <w:sectPr w:rsidR="0022194F" w:rsidRPr="00ED4EEE" w:rsidSect="00C624F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F37" w:rsidRDefault="00EA4F37" w:rsidP="00AA48FC">
      <w:pPr>
        <w:spacing w:after="0" w:line="240" w:lineRule="auto"/>
      </w:pPr>
      <w:r>
        <w:separator/>
      </w:r>
    </w:p>
  </w:endnote>
  <w:endnote w:type="continuationSeparator" w:id="0">
    <w:p w:rsidR="00EA4F37" w:rsidRDefault="00EA4F3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F37" w:rsidRDefault="00EA4F37" w:rsidP="00AA48FC">
      <w:pPr>
        <w:spacing w:after="0" w:line="240" w:lineRule="auto"/>
      </w:pPr>
      <w:r>
        <w:separator/>
      </w:r>
    </w:p>
  </w:footnote>
  <w:footnote w:type="continuationSeparator" w:id="0">
    <w:p w:rsidR="00EA4F37" w:rsidRDefault="00EA4F3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0920"/>
    <w:rsid w:val="001F20A2"/>
    <w:rsid w:val="0021097B"/>
    <w:rsid w:val="00215712"/>
    <w:rsid w:val="0022194F"/>
    <w:rsid w:val="002A6926"/>
    <w:rsid w:val="003757CD"/>
    <w:rsid w:val="003D0950"/>
    <w:rsid w:val="003E2B2C"/>
    <w:rsid w:val="00470325"/>
    <w:rsid w:val="004745C9"/>
    <w:rsid w:val="004F291C"/>
    <w:rsid w:val="00513779"/>
    <w:rsid w:val="005A54E0"/>
    <w:rsid w:val="005C155B"/>
    <w:rsid w:val="00864BCB"/>
    <w:rsid w:val="008862E7"/>
    <w:rsid w:val="008D6363"/>
    <w:rsid w:val="008F3B5A"/>
    <w:rsid w:val="00940EA8"/>
    <w:rsid w:val="009A03AE"/>
    <w:rsid w:val="00A4083A"/>
    <w:rsid w:val="00AA48FC"/>
    <w:rsid w:val="00AF0D93"/>
    <w:rsid w:val="00BA10AE"/>
    <w:rsid w:val="00BF132F"/>
    <w:rsid w:val="00C30ACE"/>
    <w:rsid w:val="00C624F1"/>
    <w:rsid w:val="00C72EB3"/>
    <w:rsid w:val="00C74C8C"/>
    <w:rsid w:val="00CC1EA8"/>
    <w:rsid w:val="00CD0982"/>
    <w:rsid w:val="00CF1D55"/>
    <w:rsid w:val="00CF54D3"/>
    <w:rsid w:val="00D30287"/>
    <w:rsid w:val="00D33A5D"/>
    <w:rsid w:val="00E90F63"/>
    <w:rsid w:val="00EA4F37"/>
    <w:rsid w:val="00EA5785"/>
    <w:rsid w:val="00EB0453"/>
    <w:rsid w:val="00ED4EEE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7371EB1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1033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2022-03-09T12:42:00Z</dcterms:created>
  <dcterms:modified xsi:type="dcterms:W3CDTF">2022-03-09T12:44:00Z</dcterms:modified>
</cp:coreProperties>
</file>