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AA48FC" w:rsidRPr="005A3B69" w:rsidTr="00CF54D3">
        <w:tc>
          <w:tcPr>
            <w:tcW w:w="4606" w:type="dxa"/>
          </w:tcPr>
          <w:p w:rsidR="00AA48FC" w:rsidRPr="005A3B69" w:rsidRDefault="00AA48FC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 xml:space="preserve">Pořadové číslo karty vzorku v </w:t>
            </w:r>
            <w:r w:rsidR="000A6440" w:rsidRPr="005A3B6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A3B69" w:rsidRDefault="00A3030D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429</w:t>
            </w: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A3B69" w:rsidRDefault="00664BF4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Semily</w:t>
            </w: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A3B69" w:rsidRDefault="00664BF4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Kaple 14 sv. pomocníků</w:t>
            </w: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160"/>
            </w:tblGrid>
            <w:tr w:rsidR="00A3030D" w:rsidRPr="00A3030D" w:rsidTr="00A3030D">
              <w:trPr>
                <w:cantSplit/>
                <w:trHeight w:val="96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H1</w:t>
                  </w:r>
                </w:p>
              </w:tc>
              <w:tc>
                <w:tcPr>
                  <w:tcW w:w="31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základních charakteristik hornin: nasákavost vodou za normálního tlaku, objemová hmotnost, porozita otevřená vodě</w:t>
                  </w:r>
                </w:p>
              </w:tc>
            </w:tr>
            <w:tr w:rsidR="00A3030D" w:rsidRPr="00A3030D" w:rsidTr="00A3030D">
              <w:trPr>
                <w:cantSplit/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H2</w:t>
                  </w:r>
                </w:p>
              </w:tc>
              <w:tc>
                <w:tcPr>
                  <w:tcW w:w="31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A3030D" w:rsidRPr="00A3030D" w:rsidTr="00A3030D">
              <w:trPr>
                <w:cantSplit/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H3</w:t>
                  </w:r>
                </w:p>
              </w:tc>
              <w:tc>
                <w:tcPr>
                  <w:tcW w:w="31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A3030D" w:rsidRPr="00A3030D" w:rsidTr="00A3030D">
              <w:trPr>
                <w:cantSplit/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O1</w:t>
                  </w:r>
                </w:p>
              </w:tc>
              <w:tc>
                <w:tcPr>
                  <w:tcW w:w="31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analýza, stanovení složení omítky</w:t>
                  </w:r>
                </w:p>
              </w:tc>
            </w:tr>
            <w:tr w:rsidR="00A3030D" w:rsidRPr="00A3030D" w:rsidTr="00A3030D">
              <w:trPr>
                <w:cantSplit/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O2</w:t>
                  </w:r>
                </w:p>
              </w:tc>
              <w:tc>
                <w:tcPr>
                  <w:tcW w:w="31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A3030D" w:rsidRPr="00A3030D" w:rsidTr="00A3030D">
              <w:trPr>
                <w:cantSplit/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31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color w:val="000000"/>
                      <w:lang w:eastAsia="cs-CZ"/>
                    </w:rPr>
                    <w:t>materiálová analýza vzorků a povrchů</w:t>
                  </w:r>
                </w:p>
              </w:tc>
            </w:tr>
            <w:tr w:rsidR="00A3030D" w:rsidRPr="00A3030D" w:rsidTr="00A3030D">
              <w:trPr>
                <w:cantSplit/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31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A3030D" w:rsidRPr="00A3030D" w:rsidTr="00A3030D">
              <w:trPr>
                <w:cantSplit/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030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31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3030D" w:rsidRPr="00A3030D" w:rsidRDefault="00A3030D" w:rsidP="005A3B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A3B69" w:rsidRDefault="00CB2D51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omítka</w:t>
            </w: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Datace</w:t>
            </w:r>
            <w:r w:rsidR="00AA48FC" w:rsidRPr="005A3B6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A3B69" w:rsidRDefault="0022194F" w:rsidP="005A3B69">
            <w:pPr>
              <w:rPr>
                <w:rFonts w:cstheme="minorHAnsi"/>
              </w:rPr>
            </w:pPr>
          </w:p>
        </w:tc>
      </w:tr>
      <w:tr w:rsidR="0022194F" w:rsidRPr="005A3B69" w:rsidTr="00CF54D3">
        <w:tc>
          <w:tcPr>
            <w:tcW w:w="4606" w:type="dxa"/>
          </w:tcPr>
          <w:p w:rsidR="0022194F" w:rsidRPr="005A3B69" w:rsidRDefault="0022194F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Datum zpracování zprávy</w:t>
            </w:r>
            <w:r w:rsidR="00AA48FC" w:rsidRPr="005A3B6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A3B69" w:rsidRDefault="00A3030D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2005</w:t>
            </w:r>
          </w:p>
        </w:tc>
      </w:tr>
      <w:tr w:rsidR="005A54E0" w:rsidRPr="005A3B69" w:rsidTr="00CF54D3">
        <w:tc>
          <w:tcPr>
            <w:tcW w:w="4606" w:type="dxa"/>
          </w:tcPr>
          <w:p w:rsidR="005A54E0" w:rsidRPr="005A3B69" w:rsidRDefault="005A54E0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Číslo příslušné zprávy v </w:t>
            </w:r>
            <w:r w:rsidR="000A6440" w:rsidRPr="005A3B69">
              <w:rPr>
                <w:rFonts w:cstheme="minorHAnsi"/>
                <w:b/>
              </w:rPr>
              <w:t>databázi</w:t>
            </w:r>
            <w:r w:rsidRPr="005A3B6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A3B69" w:rsidRDefault="00CB2D51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>200</w:t>
            </w:r>
            <w:r w:rsidR="00A3030D" w:rsidRPr="005A3B69">
              <w:rPr>
                <w:rFonts w:cstheme="minorHAnsi"/>
              </w:rPr>
              <w:t>5_21</w:t>
            </w:r>
          </w:p>
        </w:tc>
      </w:tr>
    </w:tbl>
    <w:p w:rsidR="00AA48FC" w:rsidRPr="005A3B69" w:rsidRDefault="00AA48FC" w:rsidP="005A3B6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3B69" w:rsidTr="00CF54D3">
        <w:tc>
          <w:tcPr>
            <w:tcW w:w="10060" w:type="dxa"/>
          </w:tcPr>
          <w:p w:rsidR="00AA48FC" w:rsidRPr="005A3B69" w:rsidRDefault="00AA48FC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Výsledky analýzy</w:t>
            </w:r>
          </w:p>
        </w:tc>
      </w:tr>
      <w:tr w:rsidR="00AA48FC" w:rsidRPr="005A3B69" w:rsidTr="00CF54D3">
        <w:tc>
          <w:tcPr>
            <w:tcW w:w="10060" w:type="dxa"/>
          </w:tcPr>
          <w:p w:rsidR="00AA48FC" w:rsidRPr="005A3B69" w:rsidRDefault="00AA48FC" w:rsidP="005A3B69">
            <w:pPr>
              <w:rPr>
                <w:rFonts w:cstheme="minorHAnsi"/>
              </w:rPr>
            </w:pPr>
          </w:p>
          <w:p w:rsidR="00A3030D" w:rsidRPr="005A3B69" w:rsidRDefault="00A3030D" w:rsidP="005A3B69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5A3B69">
              <w:rPr>
                <w:rFonts w:cstheme="minorHAnsi"/>
                <w:b/>
                <w:bCs/>
              </w:rPr>
              <w:t>Stanovení fyzikálních vlastností hornin</w:t>
            </w: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pStyle w:val="Zkladntext"/>
              <w:rPr>
                <w:rFonts w:cstheme="minorHAnsi"/>
              </w:rPr>
            </w:pPr>
            <w:r w:rsidRPr="005A3B69">
              <w:rPr>
                <w:rFonts w:cstheme="minorHAnsi"/>
              </w:rPr>
              <w:t xml:space="preserve">K analýza byly dodány vzorky arkózového pískovce červené barvy. Jedná se o arkózu, která se vyznačuje proměnlivou zrnitostí, patrné jsou nehomogenity a větší konglomeráty (vzorky 1, 3). Naopak vzorek horniny 2 se vyznačuje poměrně homogenní zrnitostí (spíše jemnozrnnější) a zbarvením. Všechny vzorky se vyznačují dobrou pevností a soudržností. 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>Z dodaných vzorků byly vybrány tři horniny, u kterých byly stanoveny základní fyzikální charakteristiky: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>objemová hmotnost, hustota</w:t>
            </w:r>
          </w:p>
          <w:p w:rsidR="00A3030D" w:rsidRPr="005A3B69" w:rsidRDefault="00A3030D" w:rsidP="005A3B69">
            <w:pPr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>nasákavost vodou ponořením za atmosférického tlaku</w:t>
            </w:r>
          </w:p>
          <w:p w:rsidR="00A3030D" w:rsidRPr="005A3B69" w:rsidRDefault="00A3030D" w:rsidP="005A3B69">
            <w:pPr>
              <w:numPr>
                <w:ilvl w:val="1"/>
                <w:numId w:val="1"/>
              </w:num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>porozita přístupná vodě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vzorek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objemová hmotnost</w:t>
                  </w:r>
                </w:p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</w:t>
                  </w:r>
                  <w:r w:rsidRPr="005A3B69">
                    <w:rPr>
                      <w:rFonts w:cstheme="minorHAnsi"/>
                      <w:b/>
                      <w:bCs/>
                      <w:vertAlign w:val="subscript"/>
                    </w:rPr>
                    <w:t>v</w:t>
                  </w:r>
                  <w:r w:rsidRPr="005A3B69">
                    <w:rPr>
                      <w:rFonts w:cstheme="minorHAnsi"/>
                      <w:b/>
                      <w:bCs/>
                    </w:rPr>
                    <w:t xml:space="preserve"> (g.cm</w:t>
                  </w:r>
                  <w:r w:rsidRPr="005A3B69">
                    <w:rPr>
                      <w:rFonts w:cstheme="minorHAnsi"/>
                      <w:b/>
                      <w:bCs/>
                      <w:vertAlign w:val="superscript"/>
                    </w:rPr>
                    <w:t>-3</w:t>
                  </w:r>
                  <w:r w:rsidRPr="005A3B69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nasákavost vodou za normálního tlaku</w:t>
                  </w:r>
                </w:p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NV (hm.%)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porozita otevřená vodě</w:t>
                  </w:r>
                </w:p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(hm.%)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pStyle w:val="Nadpis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A3B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H1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pStyle w:val="xl23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A3B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6,6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11,1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H2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1,61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6,4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10,3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H3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1,59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3,6</w:t>
                  </w:r>
                </w:p>
              </w:tc>
              <w:tc>
                <w:tcPr>
                  <w:tcW w:w="2303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3B69">
                    <w:rPr>
                      <w:rFonts w:cstheme="minorHAnsi"/>
                    </w:rPr>
                    <w:t>5,7</w:t>
                  </w:r>
                </w:p>
              </w:tc>
            </w:tr>
          </w:tbl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A3B69">
              <w:rPr>
                <w:rFonts w:cstheme="minorHAnsi"/>
                <w:b/>
                <w:bCs/>
              </w:rPr>
              <w:t>Analýza malt O1, O2, obsah pojiva a plniva</w:t>
            </w:r>
          </w:p>
          <w:p w:rsidR="00A3030D" w:rsidRPr="005A3B69" w:rsidRDefault="00A3030D" w:rsidP="005A3B69">
            <w:pPr>
              <w:rPr>
                <w:rFonts w:cstheme="minorHAnsi"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  <w:color w:val="FF0000"/>
              </w:rPr>
            </w:pPr>
            <w:r w:rsidRPr="005A3B69">
              <w:rPr>
                <w:rFonts w:cstheme="minorHAnsi"/>
                <w:color w:val="FF0000"/>
              </w:rPr>
              <w:t>Předmětem analýzy byly dva vzorky omítek O1, O2. Vzorky omítek jsou totožné, pouze se liší stavem a stupněm degradace. Vzorek O1 byl dodán jako kompaktní vzorek omítky, vzorek O2 byl odebrán z blízkého místa jako nesoudržný vzorek.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>Obsah pojiva Ca(OH)</w:t>
            </w:r>
            <w:r w:rsidRPr="005A3B69">
              <w:rPr>
                <w:rFonts w:cstheme="minorHAnsi"/>
                <w:vertAlign w:val="subscript"/>
              </w:rPr>
              <w:t>2</w:t>
            </w:r>
            <w:r w:rsidRPr="005A3B69">
              <w:rPr>
                <w:rFonts w:cstheme="minorHAnsi"/>
              </w:rPr>
              <w:t xml:space="preserve"> byl vypočítán z množství CaCO</w:t>
            </w:r>
            <w:r w:rsidRPr="005A3B69">
              <w:rPr>
                <w:rFonts w:cstheme="minorHAnsi"/>
                <w:vertAlign w:val="subscript"/>
              </w:rPr>
              <w:t>3</w:t>
            </w:r>
            <w:r w:rsidRPr="005A3B69">
              <w:rPr>
                <w:rFonts w:cstheme="minorHAnsi"/>
              </w:rPr>
              <w:t>, který vznikl karbonatizací vápenného pojiva (vápenného hydrátu nebo vápenné kaše). Obsah SiO</w:t>
            </w:r>
            <w:r w:rsidRPr="005A3B69">
              <w:rPr>
                <w:rFonts w:cstheme="minorHAnsi"/>
                <w:vertAlign w:val="subscript"/>
              </w:rPr>
              <w:t xml:space="preserve">2 </w:t>
            </w:r>
            <w:r w:rsidRPr="005A3B69">
              <w:rPr>
                <w:rFonts w:cstheme="minorHAnsi"/>
              </w:rPr>
              <w:t xml:space="preserve">byl přepočítán na rozpustné složky (pojivo). </w:t>
            </w: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  <w:r w:rsidRPr="005A3B69">
              <w:rPr>
                <w:rFonts w:cstheme="minorHAnsi"/>
                <w:b/>
                <w:bCs/>
              </w:rPr>
              <w:t>Tab.2: složení malt omítek O1, O2:</w:t>
            </w: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70"/>
              <w:gridCol w:w="3071"/>
              <w:gridCol w:w="3071"/>
            </w:tblGrid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A3030D" w:rsidRPr="005A3B69" w:rsidRDefault="00A3030D" w:rsidP="005A3B69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O1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O2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A3030D" w:rsidRPr="005A3B69" w:rsidRDefault="00A3030D" w:rsidP="005A3B69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 xml:space="preserve">nerozpustný podíl </w:t>
                  </w:r>
                </w:p>
                <w:p w:rsidR="00A3030D" w:rsidRPr="005A3B69" w:rsidRDefault="00A3030D" w:rsidP="005A3B69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(kamenivo) (hm.%)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68,9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63,3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A3030D" w:rsidRPr="005A3B69" w:rsidRDefault="00A3030D" w:rsidP="005A3B69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5A3B69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5A3B69">
                    <w:rPr>
                      <w:rFonts w:cstheme="minorHAnsi"/>
                      <w:b/>
                      <w:bCs/>
                    </w:rPr>
                    <w:t xml:space="preserve"> (hm.%)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3,0 (9,6)</w:t>
                  </w:r>
                  <w:r w:rsidRPr="005A3B69">
                    <w:rPr>
                      <w:rFonts w:cstheme="minorHAnsi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vertAlign w:val="superscript"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7,5 (20,2)</w:t>
                  </w:r>
                  <w:r w:rsidRPr="005A3B69">
                    <w:rPr>
                      <w:rFonts w:cstheme="minorHAnsi"/>
                      <w:b/>
                      <w:bCs/>
                      <w:vertAlign w:val="superscript"/>
                    </w:rPr>
                    <w:t>*</w:t>
                  </w:r>
                </w:p>
              </w:tc>
            </w:tr>
            <w:tr w:rsidR="00A3030D" w:rsidRPr="005A3B69" w:rsidTr="005167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A3030D" w:rsidRPr="005A3B69" w:rsidRDefault="00A3030D" w:rsidP="005A3B69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CaCO</w:t>
                  </w:r>
                  <w:r w:rsidRPr="005A3B69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5A3B69">
                    <w:rPr>
                      <w:rFonts w:cstheme="minorHAnsi"/>
                      <w:b/>
                      <w:bCs/>
                    </w:rPr>
                    <w:t xml:space="preserve"> (hm.%)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28,1</w:t>
                  </w:r>
                </w:p>
              </w:tc>
              <w:tc>
                <w:tcPr>
                  <w:tcW w:w="3071" w:type="dxa"/>
                </w:tcPr>
                <w:p w:rsidR="00A3030D" w:rsidRPr="005A3B69" w:rsidRDefault="00A3030D" w:rsidP="005A3B6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A3B69">
                    <w:rPr>
                      <w:rFonts w:cstheme="minorHAnsi"/>
                      <w:b/>
                      <w:bCs/>
                    </w:rPr>
                    <w:t>29,6</w:t>
                  </w:r>
                </w:p>
              </w:tc>
            </w:tr>
          </w:tbl>
          <w:p w:rsidR="00A3030D" w:rsidRDefault="00A3030D" w:rsidP="005A3B69">
            <w:pPr>
              <w:rPr>
                <w:rFonts w:cstheme="minorHAnsi"/>
              </w:rPr>
            </w:pPr>
            <w:r w:rsidRPr="005A3B69">
              <w:rPr>
                <w:rFonts w:cstheme="minorHAnsi"/>
              </w:rPr>
              <w:t xml:space="preserve">Pozn.: </w:t>
            </w:r>
            <w:r w:rsidRPr="005A3B69">
              <w:rPr>
                <w:rFonts w:cstheme="minorHAnsi"/>
                <w:vertAlign w:val="superscript"/>
              </w:rPr>
              <w:t>*</w:t>
            </w:r>
            <w:r w:rsidRPr="005A3B69">
              <w:rPr>
                <w:rFonts w:cstheme="minorHAnsi"/>
              </w:rPr>
              <w:t xml:space="preserve"> přepočítáno na rozpustné složky </w:t>
            </w:r>
          </w:p>
          <w:p w:rsidR="005A3B69" w:rsidRPr="005A3B69" w:rsidRDefault="005A3B69" w:rsidP="005A3B69">
            <w:pPr>
              <w:rPr>
                <w:rFonts w:cstheme="minorHAnsi"/>
              </w:rPr>
            </w:pPr>
            <w:bookmarkStart w:id="0" w:name="_GoBack"/>
            <w:bookmarkEnd w:id="0"/>
          </w:p>
          <w:p w:rsidR="00A3030D" w:rsidRPr="005A3B69" w:rsidRDefault="00A3030D" w:rsidP="005A3B69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 w:rsidRPr="005A3B69">
              <w:rPr>
                <w:rFonts w:cstheme="minorHAnsi"/>
                <w:b/>
                <w:bCs/>
              </w:rPr>
              <w:t>Distribuce velikosti částic kameniva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  <w:b/>
                <w:bCs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  <w:r w:rsidRPr="005A3B69">
              <w:rPr>
                <w:rFonts w:cstheme="minorHAnsi"/>
              </w:rPr>
              <w:t xml:space="preserve">Plnivo malt bylo proseto na sítech s průměrem ok od 4 mm do </w:t>
            </w:r>
            <w:r w:rsidRPr="005A3B69">
              <w:rPr>
                <w:rFonts w:cstheme="minorHAnsi"/>
                <w:lang w:val="en-US"/>
              </w:rPr>
              <w:t>&lt;0,063 mm.</w:t>
            </w:r>
            <w:r w:rsidRPr="005A3B69">
              <w:rPr>
                <w:rFonts w:cstheme="minorHAnsi"/>
              </w:rPr>
              <w:t xml:space="preserve"> Vážením frakcí zachycených a propadnutých sítem o daném průměru ok byla zjištěna distribuce velikosti částic plniva. Na základě dat byla sestavena kumulativní zrnitostní křivka plniva obou vzorků, distribuce velikosti částic byla vzorků navzájem porovnána.</w:t>
            </w: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297815</wp:posOffset>
                  </wp:positionV>
                  <wp:extent cx="5829300" cy="3238500"/>
                  <wp:effectExtent l="0" t="0" r="0" b="0"/>
                  <wp:wrapSquare wrapText="bothSides"/>
                  <wp:docPr id="5" name="Graf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5A3B69" w:rsidRPr="005A3B69" w:rsidRDefault="005A3B69" w:rsidP="005A3B69">
            <w:pPr>
              <w:jc w:val="both"/>
              <w:rPr>
                <w:rFonts w:cstheme="minorHAnsi"/>
              </w:rPr>
            </w:pPr>
          </w:p>
          <w:p w:rsidR="00A3030D" w:rsidRPr="005A3B69" w:rsidRDefault="00A3030D" w:rsidP="005A3B69">
            <w:pPr>
              <w:jc w:val="both"/>
              <w:rPr>
                <w:rFonts w:cstheme="minorHAnsi"/>
              </w:rPr>
            </w:pPr>
          </w:p>
          <w:p w:rsidR="00CB2D51" w:rsidRPr="005A3B69" w:rsidRDefault="00CB2D51" w:rsidP="005A3B69">
            <w:pPr>
              <w:jc w:val="both"/>
              <w:rPr>
                <w:rFonts w:cstheme="minorHAnsi"/>
              </w:rPr>
            </w:pPr>
          </w:p>
          <w:p w:rsidR="00CB2D51" w:rsidRPr="005A3B69" w:rsidRDefault="00CB2D51" w:rsidP="005A3B69">
            <w:pPr>
              <w:jc w:val="both"/>
              <w:rPr>
                <w:rFonts w:cstheme="minorHAnsi"/>
              </w:rPr>
            </w:pPr>
          </w:p>
          <w:p w:rsidR="00A33C8D" w:rsidRPr="005A3B69" w:rsidRDefault="00A33C8D" w:rsidP="005A3B69">
            <w:pPr>
              <w:rPr>
                <w:rFonts w:cstheme="minorHAnsi"/>
              </w:rPr>
            </w:pPr>
          </w:p>
        </w:tc>
      </w:tr>
    </w:tbl>
    <w:p w:rsidR="009A03AE" w:rsidRPr="005A3B69" w:rsidRDefault="009A03AE" w:rsidP="005A3B6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3B69" w:rsidTr="00CF54D3">
        <w:tc>
          <w:tcPr>
            <w:tcW w:w="10060" w:type="dxa"/>
          </w:tcPr>
          <w:p w:rsidR="00AA48FC" w:rsidRPr="005A3B69" w:rsidRDefault="00AA48FC" w:rsidP="005A3B69">
            <w:pPr>
              <w:rPr>
                <w:rFonts w:cstheme="minorHAnsi"/>
                <w:b/>
              </w:rPr>
            </w:pPr>
            <w:r w:rsidRPr="005A3B6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A3B69" w:rsidTr="00CF54D3">
        <w:tc>
          <w:tcPr>
            <w:tcW w:w="10060" w:type="dxa"/>
          </w:tcPr>
          <w:p w:rsidR="00AA48FC" w:rsidRPr="005A3B69" w:rsidRDefault="00AA48FC" w:rsidP="005A3B69">
            <w:pPr>
              <w:rPr>
                <w:rFonts w:cstheme="minorHAnsi"/>
              </w:rPr>
            </w:pPr>
          </w:p>
        </w:tc>
      </w:tr>
    </w:tbl>
    <w:p w:rsidR="0022194F" w:rsidRPr="005A3B69" w:rsidRDefault="0022194F" w:rsidP="005A3B69">
      <w:pPr>
        <w:spacing w:line="240" w:lineRule="auto"/>
        <w:rPr>
          <w:rFonts w:cstheme="minorHAnsi"/>
        </w:rPr>
      </w:pPr>
    </w:p>
    <w:sectPr w:rsidR="0022194F" w:rsidRPr="005A3B69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B3" w:rsidRDefault="001F57B3" w:rsidP="00AA48FC">
      <w:pPr>
        <w:spacing w:after="0" w:line="240" w:lineRule="auto"/>
      </w:pPr>
      <w:r>
        <w:separator/>
      </w:r>
    </w:p>
  </w:endnote>
  <w:endnote w:type="continuationSeparator" w:id="0">
    <w:p w:rsidR="001F57B3" w:rsidRDefault="001F57B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B3" w:rsidRDefault="001F57B3" w:rsidP="00AA48FC">
      <w:pPr>
        <w:spacing w:after="0" w:line="240" w:lineRule="auto"/>
      </w:pPr>
      <w:r>
        <w:separator/>
      </w:r>
    </w:p>
  </w:footnote>
  <w:footnote w:type="continuationSeparator" w:id="0">
    <w:p w:rsidR="001F57B3" w:rsidRDefault="001F57B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0AF"/>
    <w:multiLevelType w:val="hybridMultilevel"/>
    <w:tmpl w:val="EF22AF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8ED60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7AB4"/>
    <w:multiLevelType w:val="hybridMultilevel"/>
    <w:tmpl w:val="3FC6E7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55C"/>
    <w:multiLevelType w:val="hybridMultilevel"/>
    <w:tmpl w:val="F162CB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48C9"/>
    <w:rsid w:val="0007253D"/>
    <w:rsid w:val="000A6440"/>
    <w:rsid w:val="001B048F"/>
    <w:rsid w:val="001F20A2"/>
    <w:rsid w:val="001F57B3"/>
    <w:rsid w:val="0021097B"/>
    <w:rsid w:val="0022194F"/>
    <w:rsid w:val="002A6926"/>
    <w:rsid w:val="003D0950"/>
    <w:rsid w:val="005A3B69"/>
    <w:rsid w:val="005A54E0"/>
    <w:rsid w:val="005C155B"/>
    <w:rsid w:val="00664BF4"/>
    <w:rsid w:val="00862BAA"/>
    <w:rsid w:val="008862E7"/>
    <w:rsid w:val="009A03AE"/>
    <w:rsid w:val="00A3030D"/>
    <w:rsid w:val="00A33C8D"/>
    <w:rsid w:val="00AA48FC"/>
    <w:rsid w:val="00B74517"/>
    <w:rsid w:val="00BF132F"/>
    <w:rsid w:val="00C30ACE"/>
    <w:rsid w:val="00C624F1"/>
    <w:rsid w:val="00C74C8C"/>
    <w:rsid w:val="00CB2D51"/>
    <w:rsid w:val="00CC1EA8"/>
    <w:rsid w:val="00CF54D3"/>
    <w:rsid w:val="00EB0453"/>
    <w:rsid w:val="00F05260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383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A303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rsid w:val="00CB2D51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2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03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030D"/>
  </w:style>
  <w:style w:type="character" w:customStyle="1" w:styleId="Nadpis4Char">
    <w:name w:val="Nadpis 4 Char"/>
    <w:basedOn w:val="Standardnpsmoodstavce"/>
    <w:link w:val="Nadpis4"/>
    <w:rsid w:val="00A303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">
    <w:name w:val="xl23"/>
    <w:basedOn w:val="Normln"/>
    <w:rsid w:val="00A3030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distribuční křivka plniva omítek
kaple 14 pomocníků, Semily, omítky</a:t>
            </a:r>
          </a:p>
        </c:rich>
      </c:tx>
      <c:layout>
        <c:manualLayout>
          <c:xMode val="edge"/>
          <c:yMode val="edge"/>
          <c:x val="0.25571427224291576"/>
          <c:y val="1.1173435133032985E-2"/>
        </c:manualLayout>
      </c:layout>
      <c:overlay val="0"/>
      <c:spPr>
        <a:noFill/>
        <a:ln w="2537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14285714285714"/>
          <c:y val="0.17318435754189945"/>
          <c:w val="0.66285714285714281"/>
          <c:h val="0.58100558659217882"/>
        </c:manualLayout>
      </c:layout>
      <c:lineChart>
        <c:grouping val="standard"/>
        <c:varyColors val="0"/>
        <c:ser>
          <c:idx val="4"/>
          <c:order val="0"/>
          <c:tx>
            <c:v>O1zachyt(hm.%)</c:v>
          </c:tx>
          <c:spPr>
            <a:ln w="25377">
              <a:solidFill>
                <a:srgbClr val="339933"/>
              </a:solidFill>
              <a:prstDash val="solid"/>
            </a:ln>
          </c:spPr>
          <c:marker>
            <c:symbol val="none"/>
          </c:marker>
          <c:cat>
            <c:strRef>
              <c:f>List5!$A$2:$A$11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List5!$C$2:$C$11</c:f>
              <c:numCache>
                <c:formatCode>General</c:formatCode>
                <c:ptCount val="10"/>
                <c:pt idx="0">
                  <c:v>1</c:v>
                </c:pt>
                <c:pt idx="1">
                  <c:v>3.8</c:v>
                </c:pt>
                <c:pt idx="2">
                  <c:v>7.4</c:v>
                </c:pt>
                <c:pt idx="3">
                  <c:v>31.5</c:v>
                </c:pt>
                <c:pt idx="4">
                  <c:v>27</c:v>
                </c:pt>
                <c:pt idx="5">
                  <c:v>17.399999999999999</c:v>
                </c:pt>
                <c:pt idx="6">
                  <c:v>9.1</c:v>
                </c:pt>
                <c:pt idx="7">
                  <c:v>2.8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AFE7-47B2-BAA0-DDAE5D25FE92}"/>
            </c:ext>
          </c:extLst>
        </c:ser>
        <c:ser>
          <c:idx val="5"/>
          <c:order val="1"/>
          <c:tx>
            <c:v>O1propad(hm.%)</c:v>
          </c:tx>
          <c:spPr>
            <a:ln w="25377">
              <a:solidFill>
                <a:srgbClr val="339933"/>
              </a:solidFill>
              <a:prstDash val="solid"/>
            </a:ln>
          </c:spPr>
          <c:marker>
            <c:symbol val="none"/>
          </c:marker>
          <c:cat>
            <c:strRef>
              <c:f>List5!$A$2:$A$11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List5!$D$2:$D$11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4.8</c:v>
                </c:pt>
                <c:pt idx="3">
                  <c:v>12.2</c:v>
                </c:pt>
                <c:pt idx="4">
                  <c:v>43.7</c:v>
                </c:pt>
                <c:pt idx="5">
                  <c:v>70.7</c:v>
                </c:pt>
                <c:pt idx="6">
                  <c:v>88.1</c:v>
                </c:pt>
                <c:pt idx="7">
                  <c:v>97.199999999999989</c:v>
                </c:pt>
                <c:pt idx="8">
                  <c:v>99.999999999999986</c:v>
                </c:pt>
                <c:pt idx="9" formatCode="0">
                  <c:v>99.999999999999986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AFE7-47B2-BAA0-DDAE5D25FE92}"/>
            </c:ext>
          </c:extLst>
        </c:ser>
        <c:ser>
          <c:idx val="6"/>
          <c:order val="2"/>
          <c:tx>
            <c:v>O2zachyt(hm.%)</c:v>
          </c:tx>
          <c:spPr>
            <a:ln w="25377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List5!$A$2:$A$11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List5!$F$2:$F$11</c:f>
              <c:numCache>
                <c:formatCode>#,#00</c:formatCode>
                <c:ptCount val="10"/>
                <c:pt idx="0">
                  <c:v>0.33898305084745761</c:v>
                </c:pt>
                <c:pt idx="1">
                  <c:v>3.3898305084745761</c:v>
                </c:pt>
                <c:pt idx="2">
                  <c:v>6.101694915254237</c:v>
                </c:pt>
                <c:pt idx="3">
                  <c:v>26.779661016949152</c:v>
                </c:pt>
                <c:pt idx="4">
                  <c:v>32.20338983050847</c:v>
                </c:pt>
                <c:pt idx="5">
                  <c:v>23.389830508474574</c:v>
                </c:pt>
                <c:pt idx="6">
                  <c:v>7.7966101694915251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AFE7-47B2-BAA0-DDAE5D25FE92}"/>
            </c:ext>
          </c:extLst>
        </c:ser>
        <c:ser>
          <c:idx val="7"/>
          <c:order val="3"/>
          <c:tx>
            <c:v>O2propad(hm.%)</c:v>
          </c:tx>
          <c:spPr>
            <a:ln w="25377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List5!$A$2:$A$11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List5!$G$2:$G$11</c:f>
              <c:numCache>
                <c:formatCode>#,#00</c:formatCode>
                <c:ptCount val="10"/>
                <c:pt idx="0" formatCode="General">
                  <c:v>0</c:v>
                </c:pt>
                <c:pt idx="1">
                  <c:v>0.33898305084745761</c:v>
                </c:pt>
                <c:pt idx="2">
                  <c:v>3.7288135593220337</c:v>
                </c:pt>
                <c:pt idx="3">
                  <c:v>9.8305084745762699</c:v>
                </c:pt>
                <c:pt idx="4">
                  <c:v>36.610169491525426</c:v>
                </c:pt>
                <c:pt idx="5">
                  <c:v>68.813559322033896</c:v>
                </c:pt>
                <c:pt idx="6">
                  <c:v>92.20338983050847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AFE7-47B2-BAA0-DDAE5D25F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202920"/>
        <c:axId val="1"/>
      </c:lineChart>
      <c:catAx>
        <c:axId val="172202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64428572775708426"/>
              <c:y val="0.84357551032622813"/>
            </c:manualLayout>
          </c:layout>
          <c:overlay val="0"/>
          <c:spPr>
            <a:noFill/>
            <a:ln w="2537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4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1.2857183271252771E-2"/>
              <c:y val="0.24022359062289322"/>
            </c:manualLayout>
          </c:layout>
          <c:overlay val="0"/>
          <c:spPr>
            <a:noFill/>
            <a:ln w="2537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72202920"/>
        <c:crosses val="autoZero"/>
        <c:crossBetween val="between"/>
      </c:valAx>
      <c:spPr>
        <a:noFill/>
        <a:ln w="1268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142845018624163"/>
          <c:y val="0.31005562056428565"/>
          <c:w val="0.21103631653886401"/>
          <c:h val="0.23743023183963502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2022-03-07T11:01:00Z</dcterms:created>
  <dcterms:modified xsi:type="dcterms:W3CDTF">2022-03-07T11:12:00Z</dcterms:modified>
</cp:coreProperties>
</file>