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623C5A" w:rsidTr="00CF54D3">
        <w:tc>
          <w:tcPr>
            <w:tcW w:w="4606" w:type="dxa"/>
          </w:tcPr>
          <w:p w:rsidR="0022194F" w:rsidRPr="00623C5A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623C5A" w:rsidRDefault="009B06CA" w:rsidP="00FA52D4">
            <w:pPr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>4098</w:t>
            </w:r>
          </w:p>
        </w:tc>
      </w:tr>
      <w:tr w:rsidR="0022194F" w:rsidRPr="00623C5A" w:rsidTr="00CF54D3">
        <w:tc>
          <w:tcPr>
            <w:tcW w:w="4606" w:type="dxa"/>
          </w:tcPr>
          <w:p w:rsidR="0022194F" w:rsidRPr="00623C5A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623C5A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>V1</w:t>
            </w:r>
            <w:r w:rsidR="009B06CA" w:rsidRPr="00623C5A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A48FC" w:rsidRPr="00623C5A" w:rsidTr="00CF54D3">
        <w:tc>
          <w:tcPr>
            <w:tcW w:w="4606" w:type="dxa"/>
          </w:tcPr>
          <w:p w:rsidR="00AA48FC" w:rsidRPr="00623C5A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623C5A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623C5A" w:rsidRDefault="009B06CA" w:rsidP="00FA52D4">
            <w:pPr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22194F" w:rsidRPr="00623C5A" w:rsidTr="00CF54D3">
        <w:tc>
          <w:tcPr>
            <w:tcW w:w="4606" w:type="dxa"/>
          </w:tcPr>
          <w:p w:rsidR="0022194F" w:rsidRPr="00623C5A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623C5A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623C5A" w:rsidTr="00CF54D3">
        <w:tc>
          <w:tcPr>
            <w:tcW w:w="4606" w:type="dxa"/>
          </w:tcPr>
          <w:p w:rsidR="0022194F" w:rsidRPr="00623C5A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FA52D4" w:rsidRPr="00623C5A" w:rsidRDefault="00FA52D4" w:rsidP="00FA52D4">
            <w:pPr>
              <w:outlineLvl w:val="0"/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>Pískovcový znak Pernštejnů</w:t>
            </w:r>
          </w:p>
          <w:p w:rsidR="0022194F" w:rsidRPr="00623C5A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23C5A" w:rsidTr="00CF54D3">
        <w:tc>
          <w:tcPr>
            <w:tcW w:w="4606" w:type="dxa"/>
          </w:tcPr>
          <w:p w:rsidR="0022194F" w:rsidRPr="00623C5A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FA52D4" w:rsidRPr="00623C5A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 xml:space="preserve">- soklová část: </w:t>
            </w:r>
            <w:r w:rsidRPr="00623C5A">
              <w:rPr>
                <w:rFonts w:cstheme="minorHAnsi"/>
                <w:sz w:val="24"/>
                <w:szCs w:val="24"/>
              </w:rPr>
              <w:t>erby s popisky panovníků</w:t>
            </w:r>
          </w:p>
          <w:p w:rsidR="00FA52D4" w:rsidRPr="00623C5A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35"/>
              <w:gridCol w:w="1487"/>
              <w:gridCol w:w="2716"/>
            </w:tblGrid>
            <w:tr w:rsidR="00FA52D4" w:rsidRPr="00623C5A" w:rsidTr="007E30E8">
              <w:tc>
                <w:tcPr>
                  <w:tcW w:w="1368" w:type="dxa"/>
                  <w:tcBorders>
                    <w:left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20" w:type="dxa"/>
                </w:tcPr>
                <w:p w:rsidR="00FA52D4" w:rsidRPr="00623C5A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5324" w:type="dxa"/>
                  <w:tcBorders>
                    <w:right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 xml:space="preserve">místo odběru </w:t>
                  </w:r>
                </w:p>
              </w:tc>
            </w:tr>
            <w:tr w:rsidR="00FA52D4" w:rsidRPr="00623C5A" w:rsidTr="007E30E8">
              <w:tc>
                <w:tcPr>
                  <w:tcW w:w="1368" w:type="dxa"/>
                  <w:tcBorders>
                    <w:left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V1 (4089)</w:t>
                  </w:r>
                </w:p>
              </w:tc>
              <w:tc>
                <w:tcPr>
                  <w:tcW w:w="2520" w:type="dxa"/>
                  <w:tcBorders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černá na červené</w:t>
                  </w:r>
                </w:p>
              </w:tc>
              <w:tc>
                <w:tcPr>
                  <w:tcW w:w="5324" w:type="dxa"/>
                  <w:tcBorders>
                    <w:bottom w:val="nil"/>
                    <w:right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písmeno n v nápisu Jan z Pernštejna, erb 1</w:t>
                  </w:r>
                </w:p>
              </w:tc>
            </w:tr>
            <w:tr w:rsidR="00FA52D4" w:rsidRPr="00623C5A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V2 (4090)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šedá na červené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pozadí nápisu, erb 3</w:t>
                  </w:r>
                </w:p>
              </w:tc>
            </w:tr>
            <w:tr w:rsidR="00FA52D4" w:rsidRPr="00623C5A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V3 (4091)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okrová a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 w:rsidRPr="00623C5A">
                    <w:rPr>
                      <w:rFonts w:cstheme="minorHAnsi"/>
                      <w:sz w:val="24"/>
                      <w:szCs w:val="24"/>
                      <w:highlight w:val="red"/>
                    </w:rPr>
                    <w:t>písmeno</w:t>
                  </w:r>
                  <w:r w:rsidRPr="00623C5A">
                    <w:rPr>
                      <w:rFonts w:cstheme="minorHAnsi"/>
                      <w:sz w:val="24"/>
                      <w:szCs w:val="24"/>
                    </w:rPr>
                    <w:t xml:space="preserve"> , erb</w:t>
                  </w:r>
                  <w:proofErr w:type="gramEnd"/>
                  <w:r w:rsidRPr="00623C5A">
                    <w:rPr>
                      <w:rFonts w:cstheme="minorHAnsi"/>
                      <w:sz w:val="24"/>
                      <w:szCs w:val="24"/>
                    </w:rPr>
                    <w:t xml:space="preserve"> 3</w:t>
                  </w:r>
                </w:p>
              </w:tc>
            </w:tr>
          </w:tbl>
          <w:p w:rsidR="00FA52D4" w:rsidRPr="00623C5A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623C5A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 xml:space="preserve">- zubr s houžví: </w:t>
            </w:r>
          </w:p>
          <w:p w:rsidR="00FA52D4" w:rsidRPr="00623C5A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1"/>
              <w:gridCol w:w="1638"/>
              <w:gridCol w:w="2559"/>
            </w:tblGrid>
            <w:tr w:rsidR="00FA52D4" w:rsidRPr="00623C5A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V4 (4092)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hnědá na okrové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břicho zubra</w:t>
                  </w:r>
                </w:p>
              </w:tc>
            </w:tr>
            <w:tr w:rsidR="00FA52D4" w:rsidRPr="00623C5A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V5 (4093)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hnědá na okrové (srovnání se vzorkem V4)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levé ucho zubra</w:t>
                  </w:r>
                </w:p>
              </w:tc>
            </w:tr>
            <w:tr w:rsidR="00FA52D4" w:rsidRPr="00623C5A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V6 (4094)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zlacení na modrém a žlutém podkladu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houžev zubra</w:t>
                  </w:r>
                </w:p>
              </w:tc>
            </w:tr>
            <w:tr w:rsidR="00FA52D4" w:rsidRPr="00623C5A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V10 (4098)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sv. okrová na černé, případně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strom za zubrem</w:t>
                  </w:r>
                </w:p>
              </w:tc>
            </w:tr>
          </w:tbl>
          <w:p w:rsidR="00FA52D4" w:rsidRPr="00623C5A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623C5A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 xml:space="preserve">- </w:t>
            </w:r>
            <w:r w:rsidRPr="00623C5A">
              <w:rPr>
                <w:rFonts w:cstheme="minorHAnsi"/>
                <w:b/>
                <w:sz w:val="24"/>
                <w:szCs w:val="24"/>
              </w:rPr>
              <w:t xml:space="preserve">postava se sekerou: </w:t>
            </w:r>
          </w:p>
          <w:p w:rsidR="00FA52D4" w:rsidRPr="00623C5A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7"/>
              <w:gridCol w:w="1502"/>
              <w:gridCol w:w="2689"/>
            </w:tblGrid>
            <w:tr w:rsidR="00FA52D4" w:rsidRPr="00623C5A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V7 (4095)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šedá na černé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drapérie, rozkrok postavy</w:t>
                  </w:r>
                </w:p>
              </w:tc>
            </w:tr>
            <w:tr w:rsidR="00FA52D4" w:rsidRPr="00623C5A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V8 (4096)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okrová na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Inkarnát, brada</w:t>
                  </w:r>
                </w:p>
              </w:tc>
            </w:tr>
            <w:tr w:rsidR="00FA52D4" w:rsidRPr="00623C5A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V9 (4097)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černá na okrové nebo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3C5A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pozadí, nad ostřím sekery</w:t>
                  </w:r>
                </w:p>
              </w:tc>
            </w:tr>
          </w:tbl>
          <w:p w:rsidR="0022194F" w:rsidRPr="00623C5A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23C5A" w:rsidTr="00CF54D3">
        <w:tc>
          <w:tcPr>
            <w:tcW w:w="4606" w:type="dxa"/>
          </w:tcPr>
          <w:p w:rsidR="0022194F" w:rsidRPr="00623C5A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623C5A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23C5A" w:rsidTr="00CF54D3">
        <w:tc>
          <w:tcPr>
            <w:tcW w:w="4606" w:type="dxa"/>
          </w:tcPr>
          <w:p w:rsidR="0022194F" w:rsidRPr="00623C5A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623C5A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>Fasáda</w:t>
            </w:r>
          </w:p>
        </w:tc>
      </w:tr>
      <w:tr w:rsidR="0022194F" w:rsidRPr="00623C5A" w:rsidTr="00CF54D3">
        <w:tc>
          <w:tcPr>
            <w:tcW w:w="4606" w:type="dxa"/>
          </w:tcPr>
          <w:p w:rsidR="0022194F" w:rsidRPr="00623C5A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623C5A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623C5A" w:rsidTr="00CF54D3">
        <w:tc>
          <w:tcPr>
            <w:tcW w:w="4606" w:type="dxa"/>
          </w:tcPr>
          <w:p w:rsidR="0022194F" w:rsidRPr="00623C5A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623C5A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623C5A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23C5A" w:rsidTr="00CF54D3">
        <w:tc>
          <w:tcPr>
            <w:tcW w:w="4606" w:type="dxa"/>
          </w:tcPr>
          <w:p w:rsidR="0022194F" w:rsidRPr="00623C5A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:rsidR="0022194F" w:rsidRPr="00623C5A" w:rsidRDefault="00FA52D4" w:rsidP="00FA52D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23C5A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623C5A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623C5A" w:rsidTr="00CF54D3">
        <w:tc>
          <w:tcPr>
            <w:tcW w:w="4606" w:type="dxa"/>
          </w:tcPr>
          <w:p w:rsidR="0022194F" w:rsidRPr="00623C5A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623C5A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623C5A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>12. 11. 2007</w:t>
            </w:r>
          </w:p>
        </w:tc>
      </w:tr>
      <w:tr w:rsidR="005A54E0" w:rsidRPr="00623C5A" w:rsidTr="00CF54D3">
        <w:tc>
          <w:tcPr>
            <w:tcW w:w="4606" w:type="dxa"/>
          </w:tcPr>
          <w:p w:rsidR="005A54E0" w:rsidRPr="00623C5A" w:rsidRDefault="005A54E0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623C5A">
              <w:rPr>
                <w:rFonts w:cstheme="minorHAnsi"/>
                <w:b/>
                <w:sz w:val="24"/>
                <w:szCs w:val="24"/>
              </w:rPr>
              <w:t>databázi</w:t>
            </w:r>
            <w:r w:rsidRPr="00623C5A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623C5A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>2007_6</w:t>
            </w:r>
          </w:p>
        </w:tc>
      </w:tr>
    </w:tbl>
    <w:p w:rsidR="00AA48FC" w:rsidRPr="00623C5A" w:rsidRDefault="00AA48FC" w:rsidP="00FA52D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23C5A" w:rsidTr="00CF54D3">
        <w:tc>
          <w:tcPr>
            <w:tcW w:w="10060" w:type="dxa"/>
          </w:tcPr>
          <w:p w:rsidR="00AA48FC" w:rsidRPr="00623C5A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623C5A" w:rsidTr="00CF54D3">
        <w:tc>
          <w:tcPr>
            <w:tcW w:w="10060" w:type="dxa"/>
          </w:tcPr>
          <w:p w:rsidR="00FA52D4" w:rsidRPr="00623C5A" w:rsidRDefault="00FA52D4" w:rsidP="00FA52D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3C5A">
              <w:rPr>
                <w:rFonts w:cstheme="minorHAnsi"/>
                <w:b/>
                <w:sz w:val="24"/>
                <w:szCs w:val="24"/>
                <w:u w:val="single"/>
              </w:rPr>
              <w:t>Stratigrafie a složení barevných vrstev</w:t>
            </w:r>
          </w:p>
          <w:p w:rsidR="00FA52D4" w:rsidRPr="00623C5A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623C5A" w:rsidRPr="00623C5A" w:rsidRDefault="00623C5A" w:rsidP="00623C5A">
            <w:pPr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  <w:u w:val="single"/>
              </w:rPr>
              <w:t>vzorek 10 (4098):</w:t>
            </w:r>
            <w:r w:rsidRPr="00623C5A">
              <w:rPr>
                <w:rFonts w:cstheme="minorHAnsi"/>
                <w:sz w:val="24"/>
                <w:szCs w:val="24"/>
              </w:rPr>
              <w:t xml:space="preserve"> strom za zubrem</w:t>
            </w:r>
          </w:p>
          <w:p w:rsidR="00623C5A" w:rsidRPr="00623C5A" w:rsidRDefault="00623C5A" w:rsidP="00623C5A">
            <w:pPr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  <w:u w:val="single"/>
              </w:rPr>
              <w:t>Popis:</w:t>
            </w:r>
            <w:r w:rsidRPr="00623C5A">
              <w:rPr>
                <w:rFonts w:cstheme="minorHAnsi"/>
                <w:sz w:val="24"/>
                <w:szCs w:val="24"/>
              </w:rPr>
              <w:t xml:space="preserve"> okrová na černé a zelené</w:t>
            </w:r>
          </w:p>
          <w:p w:rsidR="00623C5A" w:rsidRPr="00623C5A" w:rsidRDefault="00623C5A" w:rsidP="00623C5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23C5A" w:rsidRPr="00623C5A" w:rsidRDefault="00623C5A" w:rsidP="00623C5A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1442"/>
            </w:tblGrid>
            <w:tr w:rsidR="00623C5A" w:rsidRPr="00623C5A" w:rsidTr="006B7FEF">
              <w:tc>
                <w:tcPr>
                  <w:tcW w:w="4606" w:type="dxa"/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05100" cy="2019300"/>
                        <wp:effectExtent l="0" t="0" r="0" b="0"/>
                        <wp:docPr id="11" name="Obrázek 11" descr="10_5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0_5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V10: bílé světlo, zvětšení 50x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23C5A" w:rsidRPr="00623C5A" w:rsidTr="006B7FEF">
              <w:tc>
                <w:tcPr>
                  <w:tcW w:w="4606" w:type="dxa"/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UV</w:t>
                  </w:r>
                </w:p>
              </w:tc>
              <w:tc>
                <w:tcPr>
                  <w:tcW w:w="1442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REM-BEI</w:t>
                  </w:r>
                </w:p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623C5A" w:rsidRPr="00623C5A" w:rsidRDefault="00623C5A" w:rsidP="00623C5A">
            <w:pPr>
              <w:rPr>
                <w:rFonts w:cstheme="minorHAnsi"/>
                <w:sz w:val="24"/>
                <w:szCs w:val="24"/>
              </w:rPr>
            </w:pPr>
          </w:p>
          <w:p w:rsidR="00623C5A" w:rsidRPr="00623C5A" w:rsidRDefault="00623C5A" w:rsidP="00623C5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623C5A" w:rsidRPr="00623C5A" w:rsidRDefault="00623C5A" w:rsidP="00623C5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623C5A" w:rsidRPr="00623C5A" w:rsidRDefault="00623C5A" w:rsidP="00623C5A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 xml:space="preserve">Popis a složení vrstev: </w:t>
            </w:r>
          </w:p>
          <w:p w:rsidR="00623C5A" w:rsidRPr="00623C5A" w:rsidRDefault="00623C5A" w:rsidP="00623C5A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623C5A" w:rsidRPr="00623C5A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složení dle REM-EDS</w:t>
                  </w:r>
                </w:p>
              </w:tc>
            </w:tr>
            <w:tr w:rsidR="00623C5A" w:rsidRPr="00623C5A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oranžovo-červená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 xml:space="preserve">tenká barevná vrstva nanesená technikou </w:t>
                  </w:r>
                  <w:proofErr w:type="spellStart"/>
                  <w:r>
                    <w:rPr>
                      <w:rFonts w:cstheme="minorHAnsi"/>
                      <w:i/>
                      <w:sz w:val="24"/>
                      <w:szCs w:val="24"/>
                    </w:rPr>
                    <w:t>fresco</w:t>
                  </w:r>
                  <w:proofErr w:type="spellEnd"/>
                </w:p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obsahuje červený okr;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 xml:space="preserve">červený okr: </w:t>
                  </w:r>
                  <w:proofErr w:type="gramStart"/>
                  <w:r w:rsidRPr="00623C5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623C5A">
                    <w:rPr>
                      <w:rFonts w:cstheme="minorHAnsi"/>
                      <w:sz w:val="24"/>
                      <w:szCs w:val="24"/>
                    </w:rPr>
                    <w:t>, Al, (</w:t>
                  </w:r>
                  <w:proofErr w:type="spellStart"/>
                  <w:r w:rsidRPr="00623C5A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623C5A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  <w:tr w:rsidR="00623C5A" w:rsidRPr="00623C5A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 xml:space="preserve">vápenné </w:t>
                  </w:r>
                  <w:proofErr w:type="spellStart"/>
                  <w:r w:rsidRPr="00623C5A">
                    <w:rPr>
                      <w:rFonts w:cstheme="minorHAnsi"/>
                      <w:sz w:val="24"/>
                      <w:szCs w:val="24"/>
                    </w:rPr>
                    <w:t>intonako</w:t>
                  </w:r>
                  <w:proofErr w:type="spellEnd"/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623C5A">
                    <w:rPr>
                      <w:rFonts w:cstheme="minorHAnsi"/>
                      <w:sz w:val="24"/>
                      <w:szCs w:val="24"/>
                    </w:rPr>
                    <w:t xml:space="preserve"> (Si)</w:t>
                  </w:r>
                </w:p>
              </w:tc>
            </w:tr>
            <w:tr w:rsidR="00623C5A" w:rsidRPr="00623C5A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b/>
                      <w:sz w:val="24"/>
                      <w:szCs w:val="24"/>
                    </w:rPr>
                    <w:t>sv. okrová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 xml:space="preserve">vápenná omítka na bázi bílého vzdušného vápna; plnivo omítky tvoří převážně křemen 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 xml:space="preserve">matrix: </w:t>
                  </w:r>
                  <w:proofErr w:type="spellStart"/>
                  <w:r w:rsidRPr="00623C5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Cai</w:t>
                  </w:r>
                  <w:proofErr w:type="spellEnd"/>
                  <w:r w:rsidRPr="00623C5A">
                    <w:rPr>
                      <w:rFonts w:cstheme="minorHAnsi"/>
                      <w:sz w:val="24"/>
                      <w:szCs w:val="24"/>
                    </w:rPr>
                    <w:t>, Si, Al, (</w:t>
                  </w:r>
                  <w:r w:rsidRPr="00623C5A">
                    <w:rPr>
                      <w:rFonts w:cstheme="minorHAnsi"/>
                      <w:i/>
                      <w:sz w:val="24"/>
                      <w:szCs w:val="24"/>
                    </w:rPr>
                    <w:t>K</w:t>
                  </w:r>
                  <w:r w:rsidRPr="00623C5A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623C5A" w:rsidRPr="00623C5A" w:rsidRDefault="00623C5A" w:rsidP="00623C5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3C5A">
                    <w:rPr>
                      <w:rFonts w:cstheme="minorHAnsi"/>
                      <w:sz w:val="24"/>
                      <w:szCs w:val="24"/>
                    </w:rPr>
                    <w:t xml:space="preserve">zrna plniva: </w:t>
                  </w:r>
                  <w:proofErr w:type="gramStart"/>
                  <w:r w:rsidRPr="00623C5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623C5A">
                    <w:rPr>
                      <w:rFonts w:cstheme="minorHAnsi"/>
                      <w:sz w:val="24"/>
                      <w:szCs w:val="24"/>
                    </w:rPr>
                    <w:t>, (</w:t>
                  </w:r>
                  <w:r w:rsidRPr="00623C5A">
                    <w:rPr>
                      <w:rFonts w:cstheme="minorHAnsi"/>
                      <w:i/>
                      <w:sz w:val="24"/>
                      <w:szCs w:val="24"/>
                    </w:rPr>
                    <w:t xml:space="preserve">Al, K, </w:t>
                  </w:r>
                  <w:proofErr w:type="spellStart"/>
                  <w:r w:rsidRPr="00623C5A">
                    <w:rPr>
                      <w:rFonts w:cstheme="minorHAnsi"/>
                      <w:i/>
                      <w:sz w:val="24"/>
                      <w:szCs w:val="24"/>
                    </w:rPr>
                    <w:t>Fe</w:t>
                  </w:r>
                  <w:proofErr w:type="spellEnd"/>
                  <w:r w:rsidRPr="00623C5A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FA52D4" w:rsidRPr="00623C5A" w:rsidRDefault="00FA52D4" w:rsidP="00FA52D4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FA52D4" w:rsidRPr="00623C5A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  <w:u w:val="single"/>
              </w:rPr>
              <w:t xml:space="preserve">Závěr:  </w:t>
            </w:r>
          </w:p>
          <w:p w:rsidR="00FA52D4" w:rsidRPr="00623C5A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 xml:space="preserve">Předmětem chemicko-technologického průzkumu byla dochovaná povrchová barevná úprava kamenného reliéfu, který je v současné době umístěn na fasádě… Na reliéfu jsou patrné fragmentárně dochované zbytky polychromní barevnosti, ze kterých bylo odebráno celkem deset vzorků pro zjištění stratigrafie barevných nátěrů a jejich složení. Na základě provedeného průzkumu bylo možné odhadnout stáří dochovaných barevných úprav. </w:t>
            </w:r>
          </w:p>
          <w:p w:rsidR="00FA52D4" w:rsidRPr="00623C5A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23C5A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>Reliéf je rozdělen na dvě části – soklovou část s textem panovníků a erby, druhou část tvoří samotný výjev…</w:t>
            </w:r>
          </w:p>
          <w:p w:rsidR="00FA52D4" w:rsidRPr="00623C5A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23C5A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 xml:space="preserve">Z průzkumu bylo zjištěno: </w:t>
            </w:r>
          </w:p>
          <w:p w:rsidR="00FA52D4" w:rsidRPr="00623C5A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23C5A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 xml:space="preserve">na povrchu pískovcového reliéfu </w:t>
            </w:r>
            <w:r w:rsidRPr="00623C5A">
              <w:rPr>
                <w:rFonts w:cstheme="minorHAnsi"/>
                <w:b/>
                <w:sz w:val="24"/>
                <w:szCs w:val="24"/>
              </w:rPr>
              <w:t>nebyla</w:t>
            </w:r>
            <w:r w:rsidRPr="00623C5A">
              <w:rPr>
                <w:rFonts w:cstheme="minorHAnsi"/>
                <w:sz w:val="24"/>
                <w:szCs w:val="24"/>
              </w:rPr>
              <w:t xml:space="preserve"> prokázána přítomnost </w:t>
            </w:r>
            <w:r w:rsidRPr="00623C5A">
              <w:rPr>
                <w:rFonts w:cstheme="minorHAnsi"/>
                <w:b/>
                <w:sz w:val="24"/>
                <w:szCs w:val="24"/>
              </w:rPr>
              <w:t>původních, případně starších barevných úprav</w:t>
            </w:r>
            <w:r w:rsidRPr="00623C5A">
              <w:rPr>
                <w:rFonts w:cstheme="minorHAnsi"/>
                <w:sz w:val="24"/>
                <w:szCs w:val="24"/>
              </w:rPr>
              <w:t xml:space="preserve">. Dochované barevné úpravy jsou </w:t>
            </w:r>
            <w:r w:rsidRPr="00623C5A">
              <w:rPr>
                <w:rFonts w:cstheme="minorHAnsi"/>
                <w:b/>
                <w:sz w:val="24"/>
                <w:szCs w:val="24"/>
              </w:rPr>
              <w:t>novodobé</w:t>
            </w:r>
            <w:r w:rsidRPr="00623C5A">
              <w:rPr>
                <w:rFonts w:cstheme="minorHAnsi"/>
                <w:sz w:val="24"/>
                <w:szCs w:val="24"/>
              </w:rPr>
              <w:t xml:space="preserve">, nelze je jednoznačně časově určit, avšak podle použití barytu v nejstarších vrstvách lze říci, že vznikly až </w:t>
            </w:r>
            <w:r w:rsidRPr="00623C5A">
              <w:rPr>
                <w:rFonts w:cstheme="minorHAnsi"/>
                <w:b/>
                <w:sz w:val="24"/>
                <w:szCs w:val="24"/>
              </w:rPr>
              <w:t>po roce 1830</w:t>
            </w:r>
            <w:r w:rsidRPr="00623C5A">
              <w:rPr>
                <w:rFonts w:cstheme="minorHAnsi"/>
                <w:sz w:val="24"/>
                <w:szCs w:val="24"/>
              </w:rPr>
              <w:t xml:space="preserve">, kdy byl baryt jako pigment uveden na trh. </w:t>
            </w:r>
          </w:p>
          <w:p w:rsidR="00FA52D4" w:rsidRPr="00623C5A" w:rsidRDefault="00FA52D4" w:rsidP="00FA52D4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23C5A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 xml:space="preserve">výstavba barevných vrstev u vzorků odebraných z části </w:t>
            </w:r>
            <w:r w:rsidRPr="00623C5A">
              <w:rPr>
                <w:rFonts w:cstheme="minorHAnsi"/>
                <w:b/>
                <w:sz w:val="24"/>
                <w:szCs w:val="24"/>
              </w:rPr>
              <w:t>erbů s písmem a reliéfu</w:t>
            </w:r>
            <w:r w:rsidRPr="00623C5A">
              <w:rPr>
                <w:rFonts w:cstheme="minorHAnsi"/>
                <w:sz w:val="24"/>
                <w:szCs w:val="24"/>
              </w:rPr>
              <w:t xml:space="preserve"> vykazovala </w:t>
            </w:r>
            <w:r w:rsidRPr="00623C5A">
              <w:rPr>
                <w:rFonts w:cstheme="minorHAnsi"/>
                <w:b/>
                <w:sz w:val="24"/>
                <w:szCs w:val="24"/>
              </w:rPr>
              <w:t>shodné</w:t>
            </w:r>
            <w:r w:rsidRPr="00623C5A">
              <w:rPr>
                <w:rFonts w:cstheme="minorHAnsi"/>
                <w:sz w:val="24"/>
                <w:szCs w:val="24"/>
              </w:rPr>
              <w:t xml:space="preserve"> znaky. Výjimku tvořil vzorek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23C5A">
                <w:rPr>
                  <w:rFonts w:cstheme="minorHAnsi"/>
                  <w:sz w:val="24"/>
                  <w:szCs w:val="24"/>
                </w:rPr>
                <w:t>1 a</w:t>
              </w:r>
            </w:smartTag>
            <w:r w:rsidRPr="00623C5A">
              <w:rPr>
                <w:rFonts w:cstheme="minorHAnsi"/>
                <w:sz w:val="24"/>
                <w:szCs w:val="24"/>
              </w:rPr>
              <w:t xml:space="preserve"> 2. Zde </w:t>
            </w:r>
            <w:proofErr w:type="gramStart"/>
            <w:r w:rsidRPr="00623C5A">
              <w:rPr>
                <w:rFonts w:cstheme="minorHAnsi"/>
                <w:sz w:val="24"/>
                <w:szCs w:val="24"/>
              </w:rPr>
              <w:t>byla</w:t>
            </w:r>
            <w:proofErr w:type="gramEnd"/>
            <w:r w:rsidRPr="00623C5A">
              <w:rPr>
                <w:rFonts w:cstheme="minorHAnsi"/>
                <w:sz w:val="24"/>
                <w:szCs w:val="24"/>
              </w:rPr>
              <w:t xml:space="preserve"> bezprostředně na povrchu kamene nanesen červený nátěr. U ostatních vzorků byla prakticky ve všech případech zjištěna charakteristická výstavba barevných nátěrů.</w:t>
            </w:r>
          </w:p>
          <w:p w:rsidR="00FA52D4" w:rsidRPr="00623C5A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23C5A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 xml:space="preserve">Na kameni byl jako první nanesen </w:t>
            </w:r>
            <w:r w:rsidRPr="00623C5A">
              <w:rPr>
                <w:rFonts w:cstheme="minorHAnsi"/>
                <w:b/>
                <w:sz w:val="24"/>
                <w:szCs w:val="24"/>
              </w:rPr>
              <w:t>černý</w:t>
            </w:r>
            <w:r w:rsidRPr="00623C5A">
              <w:rPr>
                <w:rFonts w:cstheme="minorHAnsi"/>
                <w:sz w:val="24"/>
                <w:szCs w:val="24"/>
              </w:rPr>
              <w:t xml:space="preserve"> olejový nátěr, pravděpodobně celoplošně, obsahující C-černě a </w:t>
            </w:r>
            <w:proofErr w:type="spellStart"/>
            <w:r w:rsidRPr="00623C5A">
              <w:rPr>
                <w:rFonts w:cstheme="minorHAnsi"/>
                <w:sz w:val="24"/>
                <w:szCs w:val="24"/>
              </w:rPr>
              <w:t>apatyt</w:t>
            </w:r>
            <w:proofErr w:type="spellEnd"/>
            <w:r w:rsidRPr="00623C5A">
              <w:rPr>
                <w:rFonts w:cstheme="minorHAnsi"/>
                <w:sz w:val="24"/>
                <w:szCs w:val="24"/>
              </w:rPr>
              <w:t xml:space="preserve">. Na něm následuje ve většině vzorků hrubá </w:t>
            </w:r>
            <w:r w:rsidRPr="00623C5A">
              <w:rPr>
                <w:rFonts w:cstheme="minorHAnsi"/>
                <w:b/>
                <w:sz w:val="24"/>
                <w:szCs w:val="24"/>
              </w:rPr>
              <w:t>zelená</w:t>
            </w:r>
            <w:r w:rsidRPr="00623C5A">
              <w:rPr>
                <w:rFonts w:cstheme="minorHAnsi"/>
                <w:sz w:val="24"/>
                <w:szCs w:val="24"/>
              </w:rPr>
              <w:t xml:space="preserve"> vrstva, též pravděpodobně nanesená celoplošně. Nátěr je barven zeleným barvivem, které bylo sráženo na substrát – baryt. </w:t>
            </w:r>
          </w:p>
          <w:p w:rsidR="00FA52D4" w:rsidRPr="00623C5A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23C5A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23C5A">
              <w:rPr>
                <w:rFonts w:cstheme="minorHAnsi"/>
                <w:sz w:val="24"/>
                <w:szCs w:val="24"/>
              </w:rPr>
              <w:t xml:space="preserve">Na těchto barevných vrstvách následují další </w:t>
            </w:r>
            <w:r w:rsidRPr="00623C5A">
              <w:rPr>
                <w:rFonts w:cstheme="minorHAnsi"/>
                <w:b/>
                <w:sz w:val="24"/>
                <w:szCs w:val="24"/>
              </w:rPr>
              <w:t>2-3 barevné nátěry</w:t>
            </w:r>
            <w:r w:rsidRPr="00623C5A">
              <w:rPr>
                <w:rFonts w:cstheme="minorHAnsi"/>
                <w:sz w:val="24"/>
                <w:szCs w:val="24"/>
              </w:rPr>
              <w:t xml:space="preserve"> v různém odstínu, které byly pravděpodobně vytvořeny v další fázi. U několika vzorků byla totiž identifikována transparentní vrstva laku (vzorek 5, 8) nanesená na zelené barevné vrstvě.   </w:t>
            </w:r>
          </w:p>
          <w:p w:rsidR="00AA48FC" w:rsidRPr="00623C5A" w:rsidRDefault="00AA48FC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623C5A" w:rsidRDefault="009A03AE" w:rsidP="00FA52D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23C5A" w:rsidTr="00CF54D3">
        <w:tc>
          <w:tcPr>
            <w:tcW w:w="10060" w:type="dxa"/>
          </w:tcPr>
          <w:p w:rsidR="00AA48FC" w:rsidRPr="00623C5A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3C5A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623C5A" w:rsidTr="00CF54D3">
        <w:tc>
          <w:tcPr>
            <w:tcW w:w="10060" w:type="dxa"/>
          </w:tcPr>
          <w:p w:rsidR="00AA48FC" w:rsidRPr="00623C5A" w:rsidRDefault="00AA48FC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623C5A" w:rsidRDefault="0022194F" w:rsidP="00FA52D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623C5A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42" w:rsidRDefault="00965A42" w:rsidP="00AA48FC">
      <w:pPr>
        <w:spacing w:after="0" w:line="240" w:lineRule="auto"/>
      </w:pPr>
      <w:r>
        <w:separator/>
      </w:r>
    </w:p>
  </w:endnote>
  <w:endnote w:type="continuationSeparator" w:id="0">
    <w:p w:rsidR="00965A42" w:rsidRDefault="00965A4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42" w:rsidRDefault="00965A42" w:rsidP="00AA48FC">
      <w:pPr>
        <w:spacing w:after="0" w:line="240" w:lineRule="auto"/>
      </w:pPr>
      <w:r>
        <w:separator/>
      </w:r>
    </w:p>
  </w:footnote>
  <w:footnote w:type="continuationSeparator" w:id="0">
    <w:p w:rsidR="00965A42" w:rsidRDefault="00965A4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59F3"/>
    <w:multiLevelType w:val="hybridMultilevel"/>
    <w:tmpl w:val="308CC9C4"/>
    <w:lvl w:ilvl="0" w:tplc="A8B0E426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5FFF"/>
    <w:rsid w:val="0007253D"/>
    <w:rsid w:val="000A6440"/>
    <w:rsid w:val="000D5720"/>
    <w:rsid w:val="001D558C"/>
    <w:rsid w:val="0021097B"/>
    <w:rsid w:val="0022194F"/>
    <w:rsid w:val="002A6926"/>
    <w:rsid w:val="003D0950"/>
    <w:rsid w:val="00530C40"/>
    <w:rsid w:val="005A54E0"/>
    <w:rsid w:val="005C155B"/>
    <w:rsid w:val="00623C5A"/>
    <w:rsid w:val="008862E7"/>
    <w:rsid w:val="00965A42"/>
    <w:rsid w:val="009A03AE"/>
    <w:rsid w:val="009B06CA"/>
    <w:rsid w:val="00AA48FC"/>
    <w:rsid w:val="00BF132F"/>
    <w:rsid w:val="00C30ACE"/>
    <w:rsid w:val="00C74C8C"/>
    <w:rsid w:val="00CC1EA8"/>
    <w:rsid w:val="00CF54D3"/>
    <w:rsid w:val="00EB0453"/>
    <w:rsid w:val="00F05260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D665D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2021-09-07T08:27:00Z</dcterms:created>
  <dcterms:modified xsi:type="dcterms:W3CDTF">2021-09-07T08:29:00Z</dcterms:modified>
</cp:coreProperties>
</file>