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45606" w:rsidRDefault="0022194F" w:rsidP="00C45606">
            <w:pPr>
              <w:rPr>
                <w:rFonts w:cstheme="minorHAnsi"/>
              </w:rPr>
            </w:pP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A/K</w:t>
            </w:r>
          </w:p>
        </w:tc>
      </w:tr>
      <w:tr w:rsidR="00AA48FC" w:rsidRPr="00C45606" w:rsidTr="00CF54D3">
        <w:tc>
          <w:tcPr>
            <w:tcW w:w="4606" w:type="dxa"/>
          </w:tcPr>
          <w:p w:rsidR="00AA48FC" w:rsidRPr="00C45606" w:rsidRDefault="00AA48FC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 xml:space="preserve">Pořadové číslo karty vzorku v </w:t>
            </w:r>
            <w:r w:rsidR="000A6440" w:rsidRPr="00C4560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336</w:t>
            </w: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Melč u Opavy</w:t>
            </w: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Křídlo anděla v tympanonu při vstupu do kostela</w:t>
            </w: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:rsidR="0022194F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Vzorek byl odebrán z štukové výzdoby anděla z tympanonu nad vstupním portálem do kostela. Anděl je proveden technikou litého štuku, povrch je pokryt několika vrstvami nátěrů</w:t>
            </w:r>
            <w:r w:rsidRPr="00C45606">
              <w:rPr>
                <w:rFonts w:cstheme="minorHAnsi"/>
              </w:rPr>
              <w:t>.</w:t>
            </w: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45606" w:rsidRDefault="0022194F" w:rsidP="00C45606">
            <w:pPr>
              <w:rPr>
                <w:rFonts w:cstheme="minorHAnsi"/>
              </w:rPr>
            </w:pP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štuk</w:t>
            </w: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45606" w:rsidRDefault="0022194F" w:rsidP="00C45606">
            <w:pPr>
              <w:rPr>
                <w:rFonts w:cstheme="minorHAnsi"/>
              </w:rPr>
            </w:pP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Datace</w:t>
            </w:r>
            <w:r w:rsidR="00AA48FC" w:rsidRPr="00C4560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neuvedeno</w:t>
            </w: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Vyskočilová Renata</w:t>
            </w:r>
          </w:p>
        </w:tc>
      </w:tr>
      <w:tr w:rsidR="0022194F" w:rsidRPr="00C45606" w:rsidTr="00CF54D3">
        <w:tc>
          <w:tcPr>
            <w:tcW w:w="4606" w:type="dxa"/>
          </w:tcPr>
          <w:p w:rsidR="0022194F" w:rsidRPr="00C45606" w:rsidRDefault="0022194F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Datum zpracování zprávy</w:t>
            </w:r>
            <w:r w:rsidR="00AA48FC" w:rsidRPr="00C4560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2005</w:t>
            </w:r>
          </w:p>
        </w:tc>
      </w:tr>
      <w:tr w:rsidR="005A54E0" w:rsidRPr="00C45606" w:rsidTr="00CF54D3">
        <w:tc>
          <w:tcPr>
            <w:tcW w:w="4606" w:type="dxa"/>
          </w:tcPr>
          <w:p w:rsidR="005A54E0" w:rsidRPr="00C45606" w:rsidRDefault="005A54E0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Číslo příslušné zprávy v </w:t>
            </w:r>
            <w:r w:rsidR="000A6440" w:rsidRPr="00C45606">
              <w:rPr>
                <w:rFonts w:cstheme="minorHAnsi"/>
                <w:b/>
              </w:rPr>
              <w:t>databázi</w:t>
            </w:r>
            <w:r w:rsidRPr="00C4560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>2005_11</w:t>
            </w:r>
          </w:p>
        </w:tc>
      </w:tr>
    </w:tbl>
    <w:p w:rsidR="00AA48FC" w:rsidRPr="00C45606" w:rsidRDefault="00AA48FC" w:rsidP="00C4560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45606" w:rsidTr="00CF54D3">
        <w:tc>
          <w:tcPr>
            <w:tcW w:w="10060" w:type="dxa"/>
          </w:tcPr>
          <w:p w:rsidR="00AA48FC" w:rsidRPr="00C45606" w:rsidRDefault="00AA48FC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Výsledky analýzy</w:t>
            </w:r>
          </w:p>
        </w:tc>
      </w:tr>
      <w:tr w:rsidR="00AA48FC" w:rsidRPr="00C45606" w:rsidTr="00CF54D3">
        <w:tc>
          <w:tcPr>
            <w:tcW w:w="10060" w:type="dxa"/>
          </w:tcPr>
          <w:p w:rsidR="00C45606" w:rsidRPr="00C45606" w:rsidRDefault="00C45606" w:rsidP="00C45606">
            <w:pPr>
              <w:jc w:val="both"/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06"/>
              <w:gridCol w:w="4606"/>
            </w:tblGrid>
            <w:tr w:rsidR="00C45606" w:rsidRPr="00C45606" w:rsidTr="00B34215">
              <w:tc>
                <w:tcPr>
                  <w:tcW w:w="4606" w:type="dxa"/>
                  <w:shd w:val="clear" w:color="auto" w:fill="auto"/>
                </w:tcPr>
                <w:p w:rsidR="00C45606" w:rsidRPr="00C45606" w:rsidRDefault="00C45606" w:rsidP="00C45606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C45606">
                    <w:rPr>
                      <w:rFonts w:cstheme="minorHAnsi"/>
                      <w:b/>
                    </w:rPr>
                    <w:t xml:space="preserve">vzorek A/K: bílé dopadající světlo, </w:t>
                  </w:r>
                  <w:proofErr w:type="spellStart"/>
                  <w:r w:rsidRPr="00C45606">
                    <w:rPr>
                      <w:rFonts w:cstheme="minorHAnsi"/>
                      <w:b/>
                    </w:rPr>
                    <w:t>zvetšení</w:t>
                  </w:r>
                  <w:proofErr w:type="spellEnd"/>
                  <w:r w:rsidRPr="00C45606">
                    <w:rPr>
                      <w:rFonts w:cstheme="minorHAnsi"/>
                      <w:b/>
                    </w:rPr>
                    <w:t xml:space="preserve"> 50x</w:t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:rsidR="00C45606" w:rsidRPr="00C45606" w:rsidRDefault="00C45606" w:rsidP="00C45606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C45606">
                    <w:rPr>
                      <w:rFonts w:cstheme="minorHAnsi"/>
                      <w:b/>
                    </w:rPr>
                    <w:t>popis</w:t>
                  </w:r>
                </w:p>
              </w:tc>
            </w:tr>
            <w:tr w:rsidR="00C45606" w:rsidRPr="00C45606" w:rsidTr="00B34215">
              <w:tc>
                <w:tcPr>
                  <w:tcW w:w="4606" w:type="dxa"/>
                  <w:shd w:val="clear" w:color="auto" w:fill="auto"/>
                </w:tcPr>
                <w:p w:rsidR="00C45606" w:rsidRPr="00C45606" w:rsidRDefault="00C45606" w:rsidP="00C4560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45606" w:rsidRPr="00C45606" w:rsidRDefault="00C45606" w:rsidP="00C4560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45606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705100" cy="2028825"/>
                        <wp:effectExtent l="0" t="0" r="0" b="9525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:rsidR="00C45606" w:rsidRPr="00C45606" w:rsidRDefault="00C45606" w:rsidP="00C4560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</w:p>
                <w:p w:rsidR="00C45606" w:rsidRPr="00C45606" w:rsidRDefault="00C45606" w:rsidP="00C45606">
                  <w:pPr>
                    <w:spacing w:line="240" w:lineRule="auto"/>
                    <w:rPr>
                      <w:rFonts w:cstheme="minorHAnsi"/>
                    </w:rPr>
                  </w:pPr>
                  <w:r w:rsidRPr="00C45606">
                    <w:rPr>
                      <w:rFonts w:cstheme="minorHAnsi"/>
                    </w:rPr>
                    <w:t>5</w:t>
                  </w:r>
                </w:p>
                <w:p w:rsidR="00C45606" w:rsidRPr="00C45606" w:rsidRDefault="00C45606" w:rsidP="00C45606">
                  <w:pPr>
                    <w:spacing w:line="240" w:lineRule="auto"/>
                    <w:rPr>
                      <w:rFonts w:cstheme="minorHAnsi"/>
                    </w:rPr>
                  </w:pPr>
                  <w:r w:rsidRPr="00C45606">
                    <w:rPr>
                      <w:rFonts w:cstheme="minorHAnsi"/>
                    </w:rPr>
                    <w:t>4</w:t>
                  </w:r>
                </w:p>
                <w:p w:rsidR="00C45606" w:rsidRPr="00C45606" w:rsidRDefault="00C45606" w:rsidP="00C45606">
                  <w:pPr>
                    <w:spacing w:line="240" w:lineRule="auto"/>
                    <w:rPr>
                      <w:rFonts w:cstheme="minorHAnsi"/>
                    </w:rPr>
                  </w:pPr>
                  <w:r w:rsidRPr="00C45606">
                    <w:rPr>
                      <w:rFonts w:cstheme="minorHAnsi"/>
                    </w:rPr>
                    <w:t>3</w:t>
                  </w:r>
                </w:p>
                <w:p w:rsidR="00C45606" w:rsidRPr="00C45606" w:rsidRDefault="00C45606" w:rsidP="00C45606">
                  <w:pPr>
                    <w:spacing w:line="240" w:lineRule="auto"/>
                    <w:rPr>
                      <w:rFonts w:cstheme="minorHAnsi"/>
                    </w:rPr>
                  </w:pPr>
                  <w:r w:rsidRPr="00C45606">
                    <w:rPr>
                      <w:rFonts w:cstheme="minorHAnsi"/>
                    </w:rPr>
                    <w:t xml:space="preserve">2 </w:t>
                  </w:r>
                </w:p>
                <w:p w:rsidR="00C45606" w:rsidRPr="00C45606" w:rsidRDefault="00C45606" w:rsidP="00C45606">
                  <w:pPr>
                    <w:spacing w:line="240" w:lineRule="auto"/>
                    <w:rPr>
                      <w:rFonts w:cstheme="minorHAnsi"/>
                    </w:rPr>
                  </w:pPr>
                  <w:r w:rsidRPr="00C45606">
                    <w:rPr>
                      <w:rFonts w:cstheme="minorHAnsi"/>
                    </w:rPr>
                    <w:t>1</w:t>
                  </w:r>
                </w:p>
                <w:p w:rsidR="00C45606" w:rsidRPr="00C45606" w:rsidRDefault="00C45606" w:rsidP="00C45606">
                  <w:pPr>
                    <w:spacing w:line="240" w:lineRule="auto"/>
                    <w:rPr>
                      <w:rFonts w:cstheme="minorHAnsi"/>
                    </w:rPr>
                  </w:pPr>
                  <w:r w:rsidRPr="00C45606">
                    <w:rPr>
                      <w:rFonts w:cstheme="minorHAnsi"/>
                    </w:rPr>
                    <w:t>0</w:t>
                  </w:r>
                </w:p>
              </w:tc>
            </w:tr>
            <w:tr w:rsidR="00C45606" w:rsidRPr="00C45606" w:rsidTr="00B34215">
              <w:tc>
                <w:tcPr>
                  <w:tcW w:w="4606" w:type="dxa"/>
                  <w:shd w:val="clear" w:color="auto" w:fill="auto"/>
                </w:tcPr>
                <w:p w:rsidR="00C45606" w:rsidRPr="00C45606" w:rsidRDefault="00C45606" w:rsidP="00C45606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C45606">
                    <w:rPr>
                      <w:rFonts w:cstheme="minorHAnsi"/>
                      <w:b/>
                    </w:rPr>
                    <w:t>vzorek A/K: UV světlo, zvětšení 50x</w:t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:rsidR="00C45606" w:rsidRPr="00C45606" w:rsidRDefault="00C45606" w:rsidP="00C45606">
                  <w:pPr>
                    <w:spacing w:line="240" w:lineRule="auto"/>
                    <w:jc w:val="both"/>
                    <w:rPr>
                      <w:rFonts w:cstheme="minorHAnsi"/>
                      <w:b/>
                    </w:rPr>
                  </w:pPr>
                  <w:r w:rsidRPr="00C45606">
                    <w:rPr>
                      <w:rFonts w:cstheme="minorHAnsi"/>
                      <w:b/>
                    </w:rPr>
                    <w:t xml:space="preserve">vzorek A/K: modré světlo, </w:t>
                  </w:r>
                  <w:proofErr w:type="spellStart"/>
                  <w:r w:rsidRPr="00C45606">
                    <w:rPr>
                      <w:rFonts w:cstheme="minorHAnsi"/>
                      <w:b/>
                    </w:rPr>
                    <w:t>zvetšení</w:t>
                  </w:r>
                  <w:proofErr w:type="spellEnd"/>
                  <w:r w:rsidRPr="00C45606">
                    <w:rPr>
                      <w:rFonts w:cstheme="minorHAnsi"/>
                      <w:b/>
                    </w:rPr>
                    <w:t xml:space="preserve"> 50x</w:t>
                  </w:r>
                </w:p>
              </w:tc>
            </w:tr>
            <w:tr w:rsidR="00C45606" w:rsidRPr="00C45606" w:rsidTr="00B34215">
              <w:tc>
                <w:tcPr>
                  <w:tcW w:w="4606" w:type="dxa"/>
                  <w:shd w:val="clear" w:color="auto" w:fill="auto"/>
                </w:tcPr>
                <w:p w:rsidR="00C45606" w:rsidRPr="00C45606" w:rsidRDefault="00C45606" w:rsidP="00C4560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45606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705100" cy="2028825"/>
                        <wp:effectExtent l="0" t="0" r="0" b="9525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lum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06" w:type="dxa"/>
                  <w:shd w:val="clear" w:color="auto" w:fill="auto"/>
                </w:tcPr>
                <w:p w:rsidR="00C45606" w:rsidRPr="00C45606" w:rsidRDefault="00C45606" w:rsidP="00C45606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45606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705100" cy="2028825"/>
                        <wp:effectExtent l="0" t="0" r="0" b="9525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45606" w:rsidRPr="00C45606" w:rsidRDefault="00C45606" w:rsidP="00C45606">
            <w:pPr>
              <w:jc w:val="both"/>
              <w:rPr>
                <w:rFonts w:cstheme="minorHAnsi"/>
                <w:b/>
                <w:u w:val="single"/>
              </w:rPr>
            </w:pPr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  <w:u w:val="single"/>
              </w:rPr>
            </w:pPr>
            <w:r w:rsidRPr="00C45606">
              <w:rPr>
                <w:rFonts w:cstheme="minorHAnsi"/>
                <w:b/>
                <w:u w:val="single"/>
              </w:rPr>
              <w:t xml:space="preserve">Popis: </w:t>
            </w:r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  <w:u w:val="single"/>
              </w:rPr>
            </w:pPr>
          </w:p>
          <w:p w:rsidR="00C45606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lastRenderedPageBreak/>
              <w:t xml:space="preserve">5 </w:t>
            </w:r>
            <w:r w:rsidRPr="00C45606">
              <w:rPr>
                <w:rFonts w:cstheme="minorHAnsi"/>
              </w:rPr>
              <w:tab/>
            </w:r>
            <w:r w:rsidRPr="00C45606">
              <w:rPr>
                <w:rFonts w:cstheme="minorHAnsi"/>
                <w:b/>
                <w:u w:val="single"/>
              </w:rPr>
              <w:t>bílá</w:t>
            </w:r>
            <w:r w:rsidRPr="00C45606">
              <w:rPr>
                <w:rFonts w:cstheme="minorHAnsi"/>
              </w:rPr>
              <w:t xml:space="preserve">, nátěr obsahující </w:t>
            </w:r>
            <w:proofErr w:type="spellStart"/>
            <w:r w:rsidRPr="00C45606">
              <w:rPr>
                <w:rFonts w:cstheme="minorHAnsi"/>
              </w:rPr>
              <w:t>Zn</w:t>
            </w:r>
            <w:proofErr w:type="spellEnd"/>
            <w:r w:rsidRPr="00C45606">
              <w:rPr>
                <w:rFonts w:cstheme="minorHAnsi"/>
              </w:rPr>
              <w:t xml:space="preserve"> bělobu (v UV světle zelená fluorescence zrn)</w:t>
            </w:r>
          </w:p>
          <w:p w:rsidR="00C45606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 xml:space="preserve">4 </w:t>
            </w:r>
            <w:r w:rsidRPr="00C45606">
              <w:rPr>
                <w:rFonts w:cstheme="minorHAnsi"/>
              </w:rPr>
              <w:tab/>
            </w:r>
            <w:r w:rsidRPr="00C45606">
              <w:rPr>
                <w:rFonts w:cstheme="minorHAnsi"/>
                <w:b/>
                <w:u w:val="single"/>
              </w:rPr>
              <w:t>šedo-hnědá</w:t>
            </w:r>
            <w:r w:rsidRPr="00C45606">
              <w:rPr>
                <w:rFonts w:cstheme="minorHAnsi"/>
              </w:rPr>
              <w:t>, tenký nátěr</w:t>
            </w:r>
          </w:p>
          <w:p w:rsidR="00C45606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 xml:space="preserve">3 </w:t>
            </w:r>
            <w:r w:rsidRPr="00C45606">
              <w:rPr>
                <w:rFonts w:cstheme="minorHAnsi"/>
              </w:rPr>
              <w:tab/>
            </w:r>
            <w:r w:rsidRPr="00C45606">
              <w:rPr>
                <w:rFonts w:cstheme="minorHAnsi"/>
                <w:b/>
                <w:u w:val="single"/>
              </w:rPr>
              <w:t>sv. okrová</w:t>
            </w:r>
            <w:r w:rsidRPr="00C45606">
              <w:rPr>
                <w:rFonts w:cstheme="minorHAnsi"/>
              </w:rPr>
              <w:t>, vrstva vápenného nátěru</w:t>
            </w:r>
          </w:p>
          <w:p w:rsidR="00C45606" w:rsidRPr="00C45606" w:rsidRDefault="00C45606" w:rsidP="00C45606">
            <w:pPr>
              <w:ind w:left="705" w:hanging="705"/>
              <w:rPr>
                <w:rFonts w:cstheme="minorHAnsi"/>
              </w:rPr>
            </w:pPr>
            <w:r w:rsidRPr="00C45606">
              <w:rPr>
                <w:rFonts w:cstheme="minorHAnsi"/>
              </w:rPr>
              <w:t xml:space="preserve">2 </w:t>
            </w:r>
            <w:r w:rsidRPr="00C45606">
              <w:rPr>
                <w:rFonts w:cstheme="minorHAnsi"/>
              </w:rPr>
              <w:tab/>
            </w:r>
            <w:proofErr w:type="spellStart"/>
            <w:r w:rsidRPr="00C45606">
              <w:rPr>
                <w:rFonts w:cstheme="minorHAnsi"/>
                <w:b/>
                <w:u w:val="single"/>
              </w:rPr>
              <w:t>okrovo</w:t>
            </w:r>
            <w:proofErr w:type="spellEnd"/>
            <w:r w:rsidRPr="00C45606">
              <w:rPr>
                <w:rFonts w:cstheme="minorHAnsi"/>
                <w:b/>
                <w:u w:val="single"/>
              </w:rPr>
              <w:t>-oranžová</w:t>
            </w:r>
            <w:r w:rsidRPr="00C45606">
              <w:rPr>
                <w:rFonts w:cstheme="minorHAnsi"/>
              </w:rPr>
              <w:t>, tenká vrstva transparentního charakteru; na povrchu byly mikrochemickými zkouškami analyzovány vysýchavé oleje; patrná je vrstvička nečistot</w:t>
            </w:r>
          </w:p>
          <w:p w:rsidR="00C45606" w:rsidRPr="00C45606" w:rsidRDefault="00C45606" w:rsidP="00C45606">
            <w:pPr>
              <w:rPr>
                <w:rFonts w:cstheme="minorHAnsi"/>
              </w:rPr>
            </w:pPr>
            <w:r w:rsidRPr="00C45606">
              <w:rPr>
                <w:rFonts w:cstheme="minorHAnsi"/>
              </w:rPr>
              <w:t xml:space="preserve">1 </w:t>
            </w:r>
            <w:r w:rsidRPr="00C45606">
              <w:rPr>
                <w:rFonts w:cstheme="minorHAnsi"/>
              </w:rPr>
              <w:tab/>
            </w:r>
            <w:proofErr w:type="spellStart"/>
            <w:r w:rsidRPr="00C45606">
              <w:rPr>
                <w:rFonts w:cstheme="minorHAnsi"/>
                <w:b/>
                <w:u w:val="single"/>
              </w:rPr>
              <w:t>okrovo</w:t>
            </w:r>
            <w:proofErr w:type="spellEnd"/>
            <w:r w:rsidRPr="00C45606">
              <w:rPr>
                <w:rFonts w:cstheme="minorHAnsi"/>
                <w:b/>
                <w:u w:val="single"/>
              </w:rPr>
              <w:t>-oranžová</w:t>
            </w:r>
            <w:r w:rsidRPr="00C45606">
              <w:rPr>
                <w:rFonts w:cstheme="minorHAnsi"/>
              </w:rPr>
              <w:t>, štukový nátěr, obsahuje červený a žlutý pigment</w:t>
            </w:r>
          </w:p>
          <w:p w:rsidR="00C45606" w:rsidRPr="00C45606" w:rsidRDefault="00C45606" w:rsidP="00C45606">
            <w:pPr>
              <w:ind w:left="705" w:hanging="705"/>
              <w:jc w:val="both"/>
              <w:rPr>
                <w:rFonts w:cstheme="minorHAnsi"/>
              </w:rPr>
            </w:pPr>
            <w:r w:rsidRPr="00C45606">
              <w:rPr>
                <w:rFonts w:cstheme="minorHAnsi"/>
              </w:rPr>
              <w:t xml:space="preserve">0 </w:t>
            </w:r>
            <w:r w:rsidRPr="00C45606">
              <w:rPr>
                <w:rFonts w:cstheme="minorHAnsi"/>
              </w:rPr>
              <w:tab/>
            </w:r>
            <w:proofErr w:type="spellStart"/>
            <w:r w:rsidRPr="00C45606">
              <w:rPr>
                <w:rFonts w:cstheme="minorHAnsi"/>
                <w:b/>
                <w:u w:val="single"/>
              </w:rPr>
              <w:t>okrovo</w:t>
            </w:r>
            <w:proofErr w:type="spellEnd"/>
            <w:r w:rsidRPr="00C45606">
              <w:rPr>
                <w:rFonts w:cstheme="minorHAnsi"/>
                <w:b/>
                <w:u w:val="single"/>
              </w:rPr>
              <w:t>-hnědá</w:t>
            </w:r>
            <w:r w:rsidRPr="00C45606">
              <w:rPr>
                <w:rFonts w:cstheme="minorHAnsi"/>
              </w:rPr>
              <w:t xml:space="preserve">, štuk; obsahuje křemičité plnivo </w:t>
            </w:r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  <w:u w:val="single"/>
              </w:rPr>
            </w:pPr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  <w:u w:val="single"/>
              </w:rPr>
            </w:pPr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  <w:u w:val="single"/>
              </w:rPr>
            </w:pPr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  <w:u w:val="single"/>
              </w:rPr>
            </w:pPr>
            <w:r w:rsidRPr="00C45606">
              <w:rPr>
                <w:rFonts w:cstheme="minorHAnsi"/>
                <w:b/>
                <w:u w:val="single"/>
              </w:rPr>
              <w:t>Závěr:</w:t>
            </w:r>
            <w:bookmarkStart w:id="0" w:name="_GoBack"/>
            <w:bookmarkEnd w:id="0"/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</w:rPr>
            </w:pPr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 xml:space="preserve">Materiál štuku a původní úprava povrchu: </w:t>
            </w:r>
          </w:p>
          <w:p w:rsidR="00C45606" w:rsidRPr="00C45606" w:rsidRDefault="00C45606" w:rsidP="00C45606">
            <w:pPr>
              <w:jc w:val="both"/>
              <w:rPr>
                <w:rFonts w:cstheme="minorHAnsi"/>
              </w:rPr>
            </w:pPr>
            <w:r w:rsidRPr="00C45606">
              <w:rPr>
                <w:rFonts w:cstheme="minorHAnsi"/>
              </w:rPr>
              <w:t xml:space="preserve">Materiálem </w:t>
            </w:r>
            <w:r w:rsidRPr="00C45606">
              <w:rPr>
                <w:rFonts w:cstheme="minorHAnsi"/>
                <w:b/>
              </w:rPr>
              <w:t>štuku</w:t>
            </w:r>
            <w:r w:rsidRPr="00C45606">
              <w:rPr>
                <w:rFonts w:cstheme="minorHAnsi"/>
              </w:rPr>
              <w:t xml:space="preserve"> je hydraulická maltovina, tzv. </w:t>
            </w:r>
            <w:r w:rsidRPr="00C45606">
              <w:rPr>
                <w:rFonts w:cstheme="minorHAnsi"/>
                <w:b/>
              </w:rPr>
              <w:t>románský cement</w:t>
            </w:r>
            <w:r w:rsidRPr="00C45606">
              <w:rPr>
                <w:rFonts w:cstheme="minorHAnsi"/>
              </w:rPr>
              <w:t>, který se na našem území začal vyrábět až od 70. let 19. století. Vyznačuje se vysokou tvrdostí, okrovou až nahnědlou barvou a vysokou porozitou (okrouhlé póry jsou patrné pouhým okem). Hmota štuku byla připravena smícháním románského cementu s jemnozrnným pískem. Na něj došlo lokálně k „</w:t>
            </w:r>
            <w:proofErr w:type="spellStart"/>
            <w:r w:rsidRPr="00C45606">
              <w:rPr>
                <w:rFonts w:cstheme="minorHAnsi"/>
              </w:rPr>
              <w:t>přeštukování</w:t>
            </w:r>
            <w:proofErr w:type="spellEnd"/>
            <w:r w:rsidRPr="00C45606">
              <w:rPr>
                <w:rFonts w:cstheme="minorHAnsi"/>
              </w:rPr>
              <w:t>“ tenkou vrstvou podobného charakteru. Pojivem nátěru byl románský cement, nátěr byl dodatečně ještě pigmentován červenými a okrovými pigmenty (pravděpodobně k docílení sytějšího barevného efektu). Na závěr byl povrch štuku penetrován fermeží (patrná tmavší vrstvička, ve které byly analyzovány vysýchavé oleje. Na povrchu je viditelná vrstvička tmavých nečistot.</w:t>
            </w:r>
          </w:p>
          <w:p w:rsidR="00C45606" w:rsidRPr="00C45606" w:rsidRDefault="00C45606" w:rsidP="00C45606">
            <w:pPr>
              <w:jc w:val="both"/>
              <w:rPr>
                <w:rFonts w:cstheme="minorHAnsi"/>
              </w:rPr>
            </w:pPr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Sekundární úpravy povrchu:</w:t>
            </w:r>
          </w:p>
          <w:p w:rsidR="00C45606" w:rsidRPr="00C45606" w:rsidRDefault="00C45606" w:rsidP="00C45606">
            <w:pPr>
              <w:jc w:val="both"/>
              <w:rPr>
                <w:rFonts w:cstheme="minorHAnsi"/>
              </w:rPr>
            </w:pPr>
            <w:r w:rsidRPr="00C45606">
              <w:rPr>
                <w:rFonts w:cstheme="minorHAnsi"/>
              </w:rPr>
              <w:t xml:space="preserve">Na těchto byl nanesen sv. okrový vápenný nátěr s příměsí vysýchavých olejů, který vzhledem imitoval starší barevnost. Posledním nátěrem je bílý vápenný nátěr obsahující </w:t>
            </w:r>
            <w:proofErr w:type="spellStart"/>
            <w:r w:rsidRPr="00C45606">
              <w:rPr>
                <w:rFonts w:cstheme="minorHAnsi"/>
              </w:rPr>
              <w:t>Zn</w:t>
            </w:r>
            <w:proofErr w:type="spellEnd"/>
            <w:r w:rsidRPr="00C45606">
              <w:rPr>
                <w:rFonts w:cstheme="minorHAnsi"/>
              </w:rPr>
              <w:t xml:space="preserve"> bělobu. V nátěru byly identifikovány vysýchavé oleje.</w:t>
            </w:r>
          </w:p>
          <w:p w:rsidR="00C45606" w:rsidRPr="00C45606" w:rsidRDefault="00C45606" w:rsidP="00C45606">
            <w:pPr>
              <w:jc w:val="both"/>
              <w:rPr>
                <w:rFonts w:cstheme="minorHAnsi"/>
              </w:rPr>
            </w:pPr>
          </w:p>
          <w:p w:rsidR="00C45606" w:rsidRPr="00C45606" w:rsidRDefault="00C45606" w:rsidP="00C45606">
            <w:pPr>
              <w:jc w:val="both"/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 xml:space="preserve">Souhrn: </w:t>
            </w:r>
          </w:p>
          <w:p w:rsidR="00C45606" w:rsidRPr="00C45606" w:rsidRDefault="00C45606" w:rsidP="00C45606">
            <w:pPr>
              <w:jc w:val="both"/>
              <w:rPr>
                <w:rFonts w:cstheme="minorHAnsi"/>
              </w:rPr>
            </w:pPr>
            <w:r w:rsidRPr="00C45606">
              <w:rPr>
                <w:rFonts w:cstheme="minorHAnsi"/>
              </w:rPr>
              <w:t xml:space="preserve">Z výsledků analýzy je zřejmé, že štuk byl původně prezentován v materiálu a barvě románského cementu. Svědčí o tom nesoudržnost vrstev na povrchu štuku, které podporuje nalezené rozhraní a vrstvička nečistot v příčném řezu vzorkem. Povrch štuku byl penetrován fermeží, což zřejmě mělo zvýšit odolnost povrchu vůči zvětrávání. </w:t>
            </w:r>
          </w:p>
          <w:p w:rsidR="00C45606" w:rsidRPr="00C45606" w:rsidRDefault="00C45606" w:rsidP="00C45606">
            <w:pPr>
              <w:rPr>
                <w:rFonts w:cstheme="minorHAnsi"/>
              </w:rPr>
            </w:pPr>
          </w:p>
          <w:p w:rsidR="00C45606" w:rsidRPr="00C45606" w:rsidRDefault="00C45606" w:rsidP="00C45606">
            <w:pPr>
              <w:rPr>
                <w:rFonts w:cstheme="minorHAnsi"/>
              </w:rPr>
            </w:pPr>
          </w:p>
        </w:tc>
      </w:tr>
    </w:tbl>
    <w:p w:rsidR="009A03AE" w:rsidRPr="00C45606" w:rsidRDefault="009A03AE" w:rsidP="00C45606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45606" w:rsidTr="00CF54D3">
        <w:tc>
          <w:tcPr>
            <w:tcW w:w="10060" w:type="dxa"/>
          </w:tcPr>
          <w:p w:rsidR="00AA48FC" w:rsidRPr="00C45606" w:rsidRDefault="00AA48FC" w:rsidP="00C45606">
            <w:pPr>
              <w:rPr>
                <w:rFonts w:cstheme="minorHAnsi"/>
                <w:b/>
              </w:rPr>
            </w:pPr>
            <w:r w:rsidRPr="00C4560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45606" w:rsidTr="00CF54D3">
        <w:tc>
          <w:tcPr>
            <w:tcW w:w="10060" w:type="dxa"/>
          </w:tcPr>
          <w:p w:rsidR="00AA48FC" w:rsidRPr="00C45606" w:rsidRDefault="00AA48FC" w:rsidP="00C45606">
            <w:pPr>
              <w:rPr>
                <w:rFonts w:cstheme="minorHAnsi"/>
              </w:rPr>
            </w:pPr>
          </w:p>
        </w:tc>
      </w:tr>
    </w:tbl>
    <w:p w:rsidR="0022194F" w:rsidRPr="00C45606" w:rsidRDefault="0022194F" w:rsidP="00C45606">
      <w:pPr>
        <w:spacing w:line="240" w:lineRule="auto"/>
        <w:rPr>
          <w:rFonts w:cstheme="minorHAnsi"/>
        </w:rPr>
      </w:pPr>
    </w:p>
    <w:sectPr w:rsidR="0022194F" w:rsidRPr="00C45606" w:rsidSect="00C624F1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768" w:rsidRDefault="00071768" w:rsidP="00AA48FC">
      <w:pPr>
        <w:spacing w:after="0" w:line="240" w:lineRule="auto"/>
      </w:pPr>
      <w:r>
        <w:separator/>
      </w:r>
    </w:p>
  </w:endnote>
  <w:endnote w:type="continuationSeparator" w:id="0">
    <w:p w:rsidR="00071768" w:rsidRDefault="0007176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768" w:rsidRDefault="00071768" w:rsidP="00AA48FC">
      <w:pPr>
        <w:spacing w:after="0" w:line="240" w:lineRule="auto"/>
      </w:pPr>
      <w:r>
        <w:separator/>
      </w:r>
    </w:p>
  </w:footnote>
  <w:footnote w:type="continuationSeparator" w:id="0">
    <w:p w:rsidR="00071768" w:rsidRDefault="0007176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1768"/>
    <w:rsid w:val="0007253D"/>
    <w:rsid w:val="000A6440"/>
    <w:rsid w:val="001F20A2"/>
    <w:rsid w:val="0021097B"/>
    <w:rsid w:val="0022194F"/>
    <w:rsid w:val="002A6926"/>
    <w:rsid w:val="003B7C79"/>
    <w:rsid w:val="003D0950"/>
    <w:rsid w:val="005A54E0"/>
    <w:rsid w:val="005C155B"/>
    <w:rsid w:val="008862E7"/>
    <w:rsid w:val="009A03AE"/>
    <w:rsid w:val="00AA48FC"/>
    <w:rsid w:val="00BF132F"/>
    <w:rsid w:val="00C30ACE"/>
    <w:rsid w:val="00C45606"/>
    <w:rsid w:val="00C624F1"/>
    <w:rsid w:val="00C74C8C"/>
    <w:rsid w:val="00CC1EA8"/>
    <w:rsid w:val="00CF54D3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D19D2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382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2022-02-18T10:02:00Z</dcterms:created>
  <dcterms:modified xsi:type="dcterms:W3CDTF">2022-02-18T10:10:00Z</dcterms:modified>
</cp:coreProperties>
</file>