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708"/>
        <w:gridCol w:w="7352"/>
      </w:tblGrid>
      <w:tr w:rsidR="0022194F" w:rsidRPr="00FC41F6" w:rsidTr="00082024">
        <w:tc>
          <w:tcPr>
            <w:tcW w:w="4606" w:type="dxa"/>
          </w:tcPr>
          <w:p w:rsidR="0022194F" w:rsidRPr="00FC41F6" w:rsidRDefault="0022194F" w:rsidP="008862E7">
            <w:pPr>
              <w:rPr>
                <w:rFonts w:cstheme="minorHAnsi"/>
                <w:b/>
              </w:rPr>
            </w:pPr>
            <w:r w:rsidRPr="00FC41F6">
              <w:rPr>
                <w:rFonts w:cstheme="minorHAnsi"/>
                <w:b/>
              </w:rPr>
              <w:t>Archivní číslo vzorku</w:t>
            </w:r>
          </w:p>
        </w:tc>
        <w:tc>
          <w:tcPr>
            <w:tcW w:w="5454" w:type="dxa"/>
          </w:tcPr>
          <w:p w:rsidR="0022194F" w:rsidRPr="00FC41F6" w:rsidRDefault="00082024" w:rsidP="008862E7">
            <w:pPr>
              <w:rPr>
                <w:rFonts w:cstheme="minorHAnsi"/>
              </w:rPr>
            </w:pPr>
            <w:r w:rsidRPr="00FC41F6">
              <w:rPr>
                <w:rFonts w:cstheme="minorHAnsi"/>
              </w:rPr>
              <w:t>6509C</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 xml:space="preserve">Odběrové číslo vzorku </w:t>
            </w:r>
          </w:p>
        </w:tc>
        <w:tc>
          <w:tcPr>
            <w:tcW w:w="5454" w:type="dxa"/>
          </w:tcPr>
          <w:p w:rsidR="0022194F" w:rsidRPr="00FC41F6" w:rsidRDefault="0022194F" w:rsidP="008862E7">
            <w:pPr>
              <w:rPr>
                <w:rFonts w:cstheme="minorHAnsi"/>
              </w:rPr>
            </w:pPr>
          </w:p>
        </w:tc>
      </w:tr>
      <w:tr w:rsidR="00AA48FC" w:rsidRPr="00FC41F6" w:rsidTr="00082024">
        <w:tc>
          <w:tcPr>
            <w:tcW w:w="4606" w:type="dxa"/>
          </w:tcPr>
          <w:p w:rsidR="00AA48FC" w:rsidRPr="00FC41F6" w:rsidRDefault="00AA48FC" w:rsidP="008862E7">
            <w:pPr>
              <w:rPr>
                <w:rFonts w:cstheme="minorHAnsi"/>
                <w:b/>
              </w:rPr>
            </w:pPr>
            <w:r w:rsidRPr="00FC41F6">
              <w:rPr>
                <w:rFonts w:cstheme="minorHAnsi"/>
                <w:b/>
              </w:rPr>
              <w:t xml:space="preserve">Pořadové číslo karty vzorku v </w:t>
            </w:r>
            <w:r w:rsidR="000A6440" w:rsidRPr="00FC41F6">
              <w:rPr>
                <w:rFonts w:cstheme="minorHAnsi"/>
                <w:b/>
              </w:rPr>
              <w:t>databázi</w:t>
            </w:r>
          </w:p>
        </w:tc>
        <w:tc>
          <w:tcPr>
            <w:tcW w:w="5454" w:type="dxa"/>
          </w:tcPr>
          <w:p w:rsidR="00AA48FC" w:rsidRPr="00FC41F6" w:rsidRDefault="00082024" w:rsidP="008862E7">
            <w:pPr>
              <w:rPr>
                <w:rFonts w:cstheme="minorHAnsi"/>
              </w:rPr>
            </w:pPr>
            <w:r w:rsidRPr="00FC41F6">
              <w:rPr>
                <w:rFonts w:cstheme="minorHAnsi"/>
              </w:rPr>
              <w:t>294</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Místo</w:t>
            </w:r>
          </w:p>
        </w:tc>
        <w:tc>
          <w:tcPr>
            <w:tcW w:w="5454" w:type="dxa"/>
          </w:tcPr>
          <w:p w:rsidR="0022194F" w:rsidRPr="00FC41F6" w:rsidRDefault="00082024" w:rsidP="008862E7">
            <w:pPr>
              <w:rPr>
                <w:rFonts w:cstheme="minorHAnsi"/>
              </w:rPr>
            </w:pPr>
            <w:r w:rsidRPr="00FC41F6">
              <w:rPr>
                <w:rFonts w:cstheme="minorHAnsi"/>
              </w:rPr>
              <w:t>Polička</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Objekt</w:t>
            </w:r>
          </w:p>
        </w:tc>
        <w:tc>
          <w:tcPr>
            <w:tcW w:w="5454" w:type="dxa"/>
          </w:tcPr>
          <w:p w:rsidR="0022194F" w:rsidRPr="00FC41F6" w:rsidRDefault="00082024" w:rsidP="008862E7">
            <w:pPr>
              <w:rPr>
                <w:rFonts w:cstheme="minorHAnsi"/>
              </w:rPr>
            </w:pPr>
            <w:r w:rsidRPr="00FC41F6">
              <w:rPr>
                <w:rFonts w:cstheme="minorHAnsi"/>
              </w:rPr>
              <w:t>Portály a vrata budovy čp. 41</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Místo odběru popis</w:t>
            </w:r>
          </w:p>
        </w:tc>
        <w:tc>
          <w:tcPr>
            <w:tcW w:w="5454" w:type="dxa"/>
          </w:tcPr>
          <w:tbl>
            <w:tblPr>
              <w:tblW w:w="7120" w:type="dxa"/>
              <w:tblCellMar>
                <w:left w:w="70" w:type="dxa"/>
                <w:right w:w="70" w:type="dxa"/>
              </w:tblCellMar>
              <w:tblLook w:val="04A0" w:firstRow="1" w:lastRow="0" w:firstColumn="1" w:lastColumn="0" w:noHBand="0" w:noVBand="1"/>
            </w:tblPr>
            <w:tblGrid>
              <w:gridCol w:w="1040"/>
              <w:gridCol w:w="3880"/>
              <w:gridCol w:w="2200"/>
            </w:tblGrid>
            <w:tr w:rsidR="00082024" w:rsidRPr="00082024" w:rsidTr="00082024">
              <w:trPr>
                <w:trHeight w:val="6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b/>
                      <w:bCs/>
                      <w:color w:val="000000"/>
                      <w:lang w:eastAsia="cs-CZ"/>
                    </w:rPr>
                  </w:pPr>
                  <w:r w:rsidRPr="00082024">
                    <w:rPr>
                      <w:rFonts w:eastAsia="Times New Roman" w:cstheme="minorHAnsi"/>
                      <w:b/>
                      <w:bCs/>
                      <w:color w:val="000000"/>
                      <w:lang w:eastAsia="cs-CZ"/>
                    </w:rPr>
                    <w:t>Číslo vzorku</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b/>
                      <w:bCs/>
                      <w:color w:val="000000"/>
                      <w:lang w:eastAsia="cs-CZ"/>
                    </w:rPr>
                  </w:pPr>
                  <w:r w:rsidRPr="00082024">
                    <w:rPr>
                      <w:rFonts w:eastAsia="Times New Roman" w:cstheme="minorHAnsi"/>
                      <w:b/>
                      <w:bCs/>
                      <w:color w:val="000000"/>
                      <w:lang w:eastAsia="cs-CZ"/>
                    </w:rPr>
                    <w:t>Lokalizace, popis vzorku</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b/>
                      <w:bCs/>
                      <w:color w:val="000000"/>
                      <w:lang w:eastAsia="cs-CZ"/>
                    </w:rPr>
                  </w:pPr>
                  <w:r w:rsidRPr="00082024">
                    <w:rPr>
                      <w:rFonts w:eastAsia="Times New Roman" w:cstheme="minorHAnsi"/>
                      <w:b/>
                      <w:bCs/>
                      <w:color w:val="000000"/>
                      <w:lang w:eastAsia="cs-CZ"/>
                    </w:rPr>
                    <w:t>Zadání</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 xml:space="preserve">6509C </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horní levá strana levého křídla vrat, vnější strana vrat</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 xml:space="preserve">stratigrafie barevných vrstev </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6512</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P3 pravý portál levá strana</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stratigrafie barevných vrstev</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6513</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L1 levý portál, překlad</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stratigrafie barevných vrstev</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6514</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L2B levý portál, pravá strana</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stratigrafie barevných vrstev</w:t>
                  </w:r>
                </w:p>
              </w:tc>
            </w:tr>
          </w:tbl>
          <w:p w:rsidR="0022194F" w:rsidRPr="00FC41F6" w:rsidRDefault="0022194F" w:rsidP="008862E7">
            <w:pPr>
              <w:rPr>
                <w:rFonts w:cstheme="minorHAnsi"/>
              </w:rPr>
            </w:pP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Místo odběru foto</w:t>
            </w:r>
          </w:p>
        </w:tc>
        <w:tc>
          <w:tcPr>
            <w:tcW w:w="5454" w:type="dxa"/>
          </w:tcPr>
          <w:p w:rsidR="0022194F" w:rsidRPr="00FC41F6" w:rsidRDefault="00082024" w:rsidP="008862E7">
            <w:pPr>
              <w:rPr>
                <w:rFonts w:cstheme="minorHAnsi"/>
              </w:rPr>
            </w:pPr>
            <w:r w:rsidRPr="00FC41F6">
              <w:rPr>
                <w:rFonts w:cstheme="minorHAnsi"/>
                <w:noProof/>
                <w:lang w:eastAsia="cs-CZ"/>
              </w:rPr>
              <w:drawing>
                <wp:inline distT="0" distB="0" distL="0" distR="0">
                  <wp:extent cx="2465488" cy="3267075"/>
                  <wp:effectExtent l="0" t="0" r="0" b="0"/>
                  <wp:docPr id="1" name="Obrázek 1" descr="IMG_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688"/>
                          <pic:cNvPicPr>
                            <a:picLocks noChangeAspect="1" noChangeArrowheads="1"/>
                          </pic:cNvPicPr>
                        </pic:nvPicPr>
                        <pic:blipFill>
                          <a:blip r:embed="rId7">
                            <a:extLst>
                              <a:ext uri="{28A0092B-C50C-407E-A947-70E740481C1C}">
                                <a14:useLocalDpi xmlns:a14="http://schemas.microsoft.com/office/drawing/2010/main" val="0"/>
                              </a:ext>
                            </a:extLst>
                          </a:blip>
                          <a:srcRect l="7674" t="14371" r="9593" b="3593"/>
                          <a:stretch>
                            <a:fillRect/>
                          </a:stretch>
                        </pic:blipFill>
                        <pic:spPr bwMode="auto">
                          <a:xfrm>
                            <a:off x="0" y="0"/>
                            <a:ext cx="2496316" cy="3307926"/>
                          </a:xfrm>
                          <a:prstGeom prst="rect">
                            <a:avLst/>
                          </a:prstGeom>
                          <a:noFill/>
                          <a:ln>
                            <a:noFill/>
                          </a:ln>
                        </pic:spPr>
                      </pic:pic>
                    </a:graphicData>
                  </a:graphic>
                </wp:inline>
              </w:drawing>
            </w:r>
          </w:p>
          <w:p w:rsidR="00082024" w:rsidRPr="00FC41F6" w:rsidRDefault="00082024" w:rsidP="008862E7">
            <w:pPr>
              <w:rPr>
                <w:rFonts w:cstheme="minorHAnsi"/>
              </w:rPr>
            </w:pPr>
            <w:r w:rsidRPr="00FC41F6">
              <w:rPr>
                <w:rFonts w:cstheme="minorHAnsi"/>
                <w:b/>
              </w:rPr>
              <w:t xml:space="preserve">Obr. </w:t>
            </w:r>
            <w:r w:rsidRPr="00FC41F6">
              <w:rPr>
                <w:rFonts w:cstheme="minorHAnsi"/>
                <w:b/>
              </w:rPr>
              <w:fldChar w:fldCharType="begin"/>
            </w:r>
            <w:r w:rsidRPr="00FC41F6">
              <w:rPr>
                <w:rFonts w:cstheme="minorHAnsi"/>
                <w:b/>
              </w:rPr>
              <w:instrText xml:space="preserve"> SEQ Obr. \* ARABIC </w:instrText>
            </w:r>
            <w:r w:rsidRPr="00FC41F6">
              <w:rPr>
                <w:rFonts w:cstheme="minorHAnsi"/>
                <w:b/>
              </w:rPr>
              <w:fldChar w:fldCharType="separate"/>
            </w:r>
            <w:r w:rsidRPr="00FC41F6">
              <w:rPr>
                <w:rFonts w:cstheme="minorHAnsi"/>
                <w:b/>
                <w:noProof/>
              </w:rPr>
              <w:t>16</w:t>
            </w:r>
            <w:r w:rsidRPr="00FC41F6">
              <w:rPr>
                <w:rFonts w:cstheme="minorHAnsi"/>
                <w:b/>
              </w:rPr>
              <w:fldChar w:fldCharType="end"/>
            </w:r>
            <w:r w:rsidRPr="00FC41F6">
              <w:rPr>
                <w:rFonts w:cstheme="minorHAnsi"/>
              </w:rPr>
              <w:t xml:space="preserve"> Vrata čp. 41 Polička, přední strana, před demontáží</w:t>
            </w:r>
          </w:p>
          <w:p w:rsidR="00082024" w:rsidRPr="00FC41F6" w:rsidRDefault="00082024" w:rsidP="008862E7">
            <w:pPr>
              <w:rPr>
                <w:rFonts w:cstheme="minorHAnsi"/>
              </w:rPr>
            </w:pPr>
            <w:r w:rsidRPr="00FC41F6">
              <w:rPr>
                <w:rFonts w:cstheme="minorHAnsi"/>
                <w:noProof/>
                <w:lang w:eastAsia="cs-CZ"/>
              </w:rPr>
              <w:drawing>
                <wp:inline distT="0" distB="0" distL="0" distR="0">
                  <wp:extent cx="4201360" cy="2781300"/>
                  <wp:effectExtent l="0" t="0" r="8890" b="0"/>
                  <wp:docPr id="2" name="Obrázek 2" descr="C:\Users\XXX\Desktop\Nová složka\DSC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XXX\Desktop\Nová složka\DSC_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9442" cy="2786651"/>
                          </a:xfrm>
                          <a:prstGeom prst="rect">
                            <a:avLst/>
                          </a:prstGeom>
                          <a:noFill/>
                          <a:ln>
                            <a:noFill/>
                          </a:ln>
                        </pic:spPr>
                      </pic:pic>
                    </a:graphicData>
                  </a:graphic>
                </wp:inline>
              </w:drawing>
            </w:r>
          </w:p>
          <w:p w:rsidR="00082024" w:rsidRPr="00FC41F6" w:rsidRDefault="00082024" w:rsidP="008862E7">
            <w:pPr>
              <w:rPr>
                <w:rFonts w:cstheme="minorHAnsi"/>
              </w:rPr>
            </w:pPr>
            <w:r w:rsidRPr="00FC41F6">
              <w:rPr>
                <w:rFonts w:cstheme="minorHAnsi"/>
                <w:b/>
              </w:rPr>
              <w:t xml:space="preserve">Obr. </w:t>
            </w:r>
            <w:r w:rsidRPr="00FC41F6">
              <w:rPr>
                <w:rFonts w:cstheme="minorHAnsi"/>
                <w:b/>
              </w:rPr>
              <w:fldChar w:fldCharType="begin"/>
            </w:r>
            <w:r w:rsidRPr="00FC41F6">
              <w:rPr>
                <w:rFonts w:cstheme="minorHAnsi"/>
                <w:b/>
              </w:rPr>
              <w:instrText xml:space="preserve"> SEQ Obr. \* ARABIC </w:instrText>
            </w:r>
            <w:r w:rsidRPr="00FC41F6">
              <w:rPr>
                <w:rFonts w:cstheme="minorHAnsi"/>
                <w:b/>
              </w:rPr>
              <w:fldChar w:fldCharType="separate"/>
            </w:r>
            <w:r w:rsidRPr="00FC41F6">
              <w:rPr>
                <w:rFonts w:cstheme="minorHAnsi"/>
                <w:b/>
                <w:noProof/>
              </w:rPr>
              <w:t>17</w:t>
            </w:r>
            <w:r w:rsidRPr="00FC41F6">
              <w:rPr>
                <w:rFonts w:cstheme="minorHAnsi"/>
                <w:b/>
              </w:rPr>
              <w:fldChar w:fldCharType="end"/>
            </w:r>
            <w:r w:rsidRPr="00FC41F6">
              <w:rPr>
                <w:rFonts w:cstheme="minorHAnsi"/>
              </w:rPr>
              <w:t xml:space="preserve"> Místo odběru vzorku </w:t>
            </w:r>
            <w:smartTag w:uri="urn:schemas-microsoft-com:office:smarttags" w:element="metricconverter">
              <w:smartTagPr>
                <w:attr w:name="ProductID" w:val="6509C"/>
              </w:smartTagPr>
              <w:r w:rsidRPr="00FC41F6">
                <w:rPr>
                  <w:rFonts w:cstheme="minorHAnsi"/>
                </w:rPr>
                <w:t>6509C</w:t>
              </w:r>
            </w:smartTag>
            <w:r w:rsidRPr="00FC41F6">
              <w:rPr>
                <w:rFonts w:cstheme="minorHAnsi"/>
              </w:rPr>
              <w:t>, přední část vrat, levé křídlo, nahoře vlevo. Foto zadavatel.</w:t>
            </w:r>
          </w:p>
          <w:p w:rsidR="00082024" w:rsidRPr="00FC41F6" w:rsidRDefault="00082024" w:rsidP="008862E7">
            <w:pPr>
              <w:rPr>
                <w:rFonts w:cstheme="minorHAnsi"/>
              </w:rPr>
            </w:pP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Typ díla</w:t>
            </w:r>
          </w:p>
        </w:tc>
        <w:tc>
          <w:tcPr>
            <w:tcW w:w="5454" w:type="dxa"/>
          </w:tcPr>
          <w:p w:rsidR="0022194F" w:rsidRPr="00FC41F6" w:rsidRDefault="00082024" w:rsidP="008862E7">
            <w:pPr>
              <w:rPr>
                <w:rFonts w:cstheme="minorHAnsi"/>
              </w:rPr>
            </w:pPr>
            <w:r w:rsidRPr="00FC41F6">
              <w:rPr>
                <w:rFonts w:cstheme="minorHAnsi"/>
              </w:rPr>
              <w:t>štuk</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Typ podložky (v případě vzorků povrchových úprav / barevných vrstev)</w:t>
            </w:r>
          </w:p>
        </w:tc>
        <w:tc>
          <w:tcPr>
            <w:tcW w:w="5454" w:type="dxa"/>
          </w:tcPr>
          <w:p w:rsidR="0022194F" w:rsidRPr="00FC41F6" w:rsidRDefault="00082024" w:rsidP="008862E7">
            <w:pPr>
              <w:rPr>
                <w:rFonts w:cstheme="minorHAnsi"/>
              </w:rPr>
            </w:pPr>
            <w:r w:rsidRPr="00FC41F6">
              <w:rPr>
                <w:rFonts w:cstheme="minorHAnsi"/>
              </w:rPr>
              <w:t>omítka</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Datace</w:t>
            </w:r>
            <w:r w:rsidR="00AA48FC" w:rsidRPr="00FC41F6">
              <w:rPr>
                <w:rFonts w:cstheme="minorHAnsi"/>
                <w:b/>
              </w:rPr>
              <w:t xml:space="preserve"> objektu</w:t>
            </w:r>
          </w:p>
        </w:tc>
        <w:tc>
          <w:tcPr>
            <w:tcW w:w="5454" w:type="dxa"/>
          </w:tcPr>
          <w:p w:rsidR="0022194F" w:rsidRPr="00FC41F6" w:rsidRDefault="00082024" w:rsidP="008862E7">
            <w:pPr>
              <w:rPr>
                <w:rFonts w:cstheme="minorHAnsi"/>
              </w:rPr>
            </w:pPr>
            <w:r w:rsidRPr="00FC41F6">
              <w:rPr>
                <w:rFonts w:cstheme="minorHAnsi"/>
              </w:rPr>
              <w:t>neuvedeno</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Zpracovatel analýzy</w:t>
            </w:r>
          </w:p>
        </w:tc>
        <w:tc>
          <w:tcPr>
            <w:tcW w:w="5454" w:type="dxa"/>
          </w:tcPr>
          <w:p w:rsidR="0022194F" w:rsidRPr="00FC41F6" w:rsidRDefault="00082024" w:rsidP="008862E7">
            <w:pPr>
              <w:rPr>
                <w:rFonts w:cstheme="minorHAnsi"/>
              </w:rPr>
            </w:pPr>
            <w:r w:rsidRPr="00FC41F6">
              <w:rPr>
                <w:rFonts w:cstheme="minorHAnsi"/>
              </w:rPr>
              <w:t>Lesniaková Petra</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Datum zpracování zprávy</w:t>
            </w:r>
            <w:r w:rsidR="00AA48FC" w:rsidRPr="00FC41F6">
              <w:rPr>
                <w:rFonts w:cstheme="minorHAnsi"/>
                <w:b/>
              </w:rPr>
              <w:t xml:space="preserve"> k analýze</w:t>
            </w:r>
          </w:p>
        </w:tc>
        <w:tc>
          <w:tcPr>
            <w:tcW w:w="5454" w:type="dxa"/>
          </w:tcPr>
          <w:p w:rsidR="0022194F" w:rsidRPr="00FC41F6" w:rsidRDefault="00082024" w:rsidP="008862E7">
            <w:pPr>
              <w:rPr>
                <w:rFonts w:cstheme="minorHAnsi"/>
              </w:rPr>
            </w:pPr>
            <w:r w:rsidRPr="00FC41F6">
              <w:rPr>
                <w:rFonts w:cstheme="minorHAnsi"/>
              </w:rPr>
              <w:t>neuvedeno</w:t>
            </w:r>
          </w:p>
        </w:tc>
      </w:tr>
      <w:tr w:rsidR="005A54E0" w:rsidRPr="00FC41F6" w:rsidTr="00082024">
        <w:tc>
          <w:tcPr>
            <w:tcW w:w="4606" w:type="dxa"/>
          </w:tcPr>
          <w:p w:rsidR="005A54E0" w:rsidRPr="00FC41F6" w:rsidRDefault="005A54E0" w:rsidP="008862E7">
            <w:pPr>
              <w:rPr>
                <w:rFonts w:cstheme="minorHAnsi"/>
                <w:b/>
              </w:rPr>
            </w:pPr>
            <w:r w:rsidRPr="00FC41F6">
              <w:rPr>
                <w:rFonts w:cstheme="minorHAnsi"/>
                <w:b/>
              </w:rPr>
              <w:t>Číslo příslušné zprávy v </w:t>
            </w:r>
            <w:r w:rsidR="000A6440" w:rsidRPr="00FC41F6">
              <w:rPr>
                <w:rFonts w:cstheme="minorHAnsi"/>
                <w:b/>
              </w:rPr>
              <w:t>databázi</w:t>
            </w:r>
            <w:r w:rsidRPr="00FC41F6">
              <w:rPr>
                <w:rFonts w:cstheme="minorHAnsi"/>
                <w:b/>
              </w:rPr>
              <w:t xml:space="preserve"> zpráv </w:t>
            </w:r>
          </w:p>
        </w:tc>
        <w:tc>
          <w:tcPr>
            <w:tcW w:w="5454" w:type="dxa"/>
          </w:tcPr>
          <w:p w:rsidR="005A54E0" w:rsidRPr="00FC41F6" w:rsidRDefault="00082024" w:rsidP="008862E7">
            <w:pPr>
              <w:rPr>
                <w:rFonts w:cstheme="minorHAnsi"/>
              </w:rPr>
            </w:pPr>
            <w:r w:rsidRPr="00FC41F6">
              <w:rPr>
                <w:rFonts w:cstheme="minorHAnsi"/>
              </w:rPr>
              <w:t>2011_11</w:t>
            </w:r>
          </w:p>
        </w:tc>
      </w:tr>
    </w:tbl>
    <w:p w:rsidR="00AA48FC" w:rsidRPr="00FC41F6"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C41F6" w:rsidTr="00082024">
        <w:tc>
          <w:tcPr>
            <w:tcW w:w="10060" w:type="dxa"/>
          </w:tcPr>
          <w:p w:rsidR="00AA48FC" w:rsidRPr="00FC41F6" w:rsidRDefault="00AA48FC" w:rsidP="008862E7">
            <w:pPr>
              <w:rPr>
                <w:rFonts w:cstheme="minorHAnsi"/>
                <w:b/>
              </w:rPr>
            </w:pPr>
            <w:r w:rsidRPr="00FC41F6">
              <w:rPr>
                <w:rFonts w:cstheme="minorHAnsi"/>
                <w:b/>
              </w:rPr>
              <w:t>Výsledky analýzy</w:t>
            </w:r>
          </w:p>
        </w:tc>
      </w:tr>
      <w:tr w:rsidR="00AA48FC" w:rsidRPr="00FC41F6" w:rsidTr="00082024">
        <w:tc>
          <w:tcPr>
            <w:tcW w:w="10060" w:type="dxa"/>
          </w:tcPr>
          <w:p w:rsidR="00082024" w:rsidRPr="00FC41F6" w:rsidRDefault="00082024" w:rsidP="00082024">
            <w:pPr>
              <w:rPr>
                <w:rFonts w:cstheme="minorHAnsi"/>
              </w:rPr>
            </w:pPr>
            <w:r w:rsidRPr="00FC41F6">
              <w:rPr>
                <w:rFonts w:cstheme="minorHAnsi"/>
                <w:bCs/>
                <w:color w:val="000000"/>
              </w:rPr>
              <w:t xml:space="preserve">Pozn.: </w:t>
            </w:r>
            <w:r w:rsidRPr="00FC41F6">
              <w:rPr>
                <w:rFonts w:cstheme="minorHAnsi"/>
              </w:rPr>
              <w:t xml:space="preserve">Barevné odstíny na reprodukcích vzorků a povrchových vrstev se zpravidla liší od barevných odstínů určených vizuálně in situ. </w:t>
            </w:r>
            <w:r w:rsidRPr="00FC41F6">
              <w:rPr>
                <w:rFonts w:cstheme="minorHAnsi"/>
                <w:bCs/>
                <w:color w:val="000000"/>
              </w:rPr>
              <w:t>K barevnému posunutí může docházet vlivem použitého zvětšení při průzkumu a dokumentaci vzorku pomocí mikroskopu a v důsledku nedokonalosti reprodukční techniky (</w:t>
            </w:r>
            <w:r w:rsidRPr="00FC41F6">
              <w:rPr>
                <w:rFonts w:cstheme="minorHAnsi"/>
              </w:rPr>
              <w:t>fotoaparát, fotografické procesy, tiskárna, případně skener). Pro objektivní určení co nejvěrnějšího barevného odstínu vrstev je nutná komparace laboratorní analýzy s výsledky terénního průzkumu.</w:t>
            </w:r>
          </w:p>
          <w:p w:rsidR="00082024" w:rsidRPr="00FC41F6" w:rsidRDefault="00082024" w:rsidP="00082024">
            <w:pPr>
              <w:rPr>
                <w:rFonts w:cstheme="minorHAnsi"/>
              </w:rPr>
            </w:pPr>
          </w:p>
          <w:p w:rsidR="00082024" w:rsidRPr="00FC41F6" w:rsidRDefault="00082024" w:rsidP="00082024">
            <w:pPr>
              <w:rPr>
                <w:rFonts w:cstheme="minorHAnsi"/>
              </w:rPr>
            </w:pPr>
          </w:p>
          <w:p w:rsidR="00082024" w:rsidRPr="00FC41F6" w:rsidRDefault="00082024" w:rsidP="00082024">
            <w:pPr>
              <w:pStyle w:val="Style1"/>
              <w:numPr>
                <w:ilvl w:val="0"/>
                <w:numId w:val="0"/>
              </w:numPr>
              <w:spacing w:before="0" w:after="0"/>
              <w:rPr>
                <w:rFonts w:asciiTheme="minorHAnsi" w:hAnsiTheme="minorHAnsi" w:cstheme="minorHAnsi"/>
                <w:b/>
                <w:i w:val="0"/>
                <w:szCs w:val="22"/>
                <w:u w:val="single"/>
              </w:rPr>
            </w:pPr>
            <w:r w:rsidRPr="00FC41F6">
              <w:rPr>
                <w:rFonts w:asciiTheme="minorHAnsi" w:hAnsiTheme="minorHAnsi" w:cstheme="minorHAnsi"/>
                <w:b/>
                <w:i w:val="0"/>
                <w:szCs w:val="22"/>
                <w:u w:val="single"/>
              </w:rPr>
              <w:t xml:space="preserve">Vzorek </w:t>
            </w:r>
            <w:smartTag w:uri="urn:schemas-microsoft-com:office:smarttags" w:element="metricconverter">
              <w:smartTagPr>
                <w:attr w:name="ProductID" w:val="6509C"/>
              </w:smartTagPr>
              <w:r w:rsidRPr="00FC41F6">
                <w:rPr>
                  <w:rFonts w:asciiTheme="minorHAnsi" w:hAnsiTheme="minorHAnsi" w:cstheme="minorHAnsi"/>
                  <w:b/>
                  <w:i w:val="0"/>
                  <w:szCs w:val="22"/>
                  <w:u w:val="single"/>
                </w:rPr>
                <w:t>6509C</w:t>
              </w:r>
            </w:smartTag>
            <w:r w:rsidRPr="00FC41F6">
              <w:rPr>
                <w:rFonts w:asciiTheme="minorHAnsi" w:hAnsiTheme="minorHAnsi" w:cstheme="minorHAnsi"/>
                <w:b/>
                <w:i w:val="0"/>
                <w:szCs w:val="22"/>
                <w:u w:val="single"/>
              </w:rPr>
              <w:t>, vrata – přední část, levé křídlo, nahoře vlevo</w:t>
            </w:r>
          </w:p>
          <w:p w:rsidR="00AA48FC" w:rsidRPr="00FC41F6" w:rsidRDefault="00AA48FC" w:rsidP="008862E7">
            <w:pPr>
              <w:rPr>
                <w:rFonts w:cstheme="minorHAnsi"/>
              </w:rPr>
            </w:pPr>
          </w:p>
          <w:p w:rsidR="00082024" w:rsidRPr="00FC41F6" w:rsidRDefault="00082024" w:rsidP="008862E7">
            <w:pPr>
              <w:rPr>
                <w:rFonts w:cstheme="minorHAnsi"/>
              </w:rPr>
            </w:pPr>
            <w:r w:rsidRPr="00FC41F6">
              <w:rPr>
                <w:rFonts w:cstheme="minorHAnsi"/>
                <w:noProof/>
                <w:lang w:eastAsia="cs-CZ"/>
              </w:rPr>
              <w:drawing>
                <wp:inline distT="0" distB="0" distL="0" distR="0">
                  <wp:extent cx="4359629" cy="4743450"/>
                  <wp:effectExtent l="19050" t="19050" r="22225" b="19050"/>
                  <wp:docPr id="3" name="Obrázek 3" descr="6509C_obj 10 (34)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509C_obj 10 (34)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7521" cy="4752036"/>
                          </a:xfrm>
                          <a:prstGeom prst="rect">
                            <a:avLst/>
                          </a:prstGeom>
                          <a:noFill/>
                          <a:ln w="9525" cmpd="sng">
                            <a:solidFill>
                              <a:srgbClr val="000000"/>
                            </a:solidFill>
                            <a:miter lim="800000"/>
                            <a:headEnd/>
                            <a:tailEnd/>
                          </a:ln>
                          <a:effectLst/>
                        </pic:spPr>
                      </pic:pic>
                    </a:graphicData>
                  </a:graphic>
                </wp:inline>
              </w:drawing>
            </w:r>
          </w:p>
          <w:p w:rsidR="00082024" w:rsidRPr="00FC41F6" w:rsidRDefault="00082024" w:rsidP="00082024">
            <w:pPr>
              <w:rPr>
                <w:rFonts w:cstheme="minorHAnsi"/>
              </w:rPr>
            </w:pPr>
            <w:r w:rsidRPr="00FC41F6">
              <w:rPr>
                <w:rFonts w:cstheme="minorHAnsi"/>
                <w:b/>
              </w:rPr>
              <w:t xml:space="preserve">Obr. </w:t>
            </w:r>
            <w:r w:rsidRPr="00FC41F6">
              <w:rPr>
                <w:rFonts w:cstheme="minorHAnsi"/>
                <w:b/>
              </w:rPr>
              <w:fldChar w:fldCharType="begin"/>
            </w:r>
            <w:r w:rsidRPr="00FC41F6">
              <w:rPr>
                <w:rFonts w:cstheme="minorHAnsi"/>
                <w:b/>
              </w:rPr>
              <w:instrText xml:space="preserve"> SEQ Obr. \* ARABIC </w:instrText>
            </w:r>
            <w:r w:rsidRPr="00FC41F6">
              <w:rPr>
                <w:rFonts w:cstheme="minorHAnsi"/>
                <w:b/>
              </w:rPr>
              <w:fldChar w:fldCharType="separate"/>
            </w:r>
            <w:r w:rsidRPr="00FC41F6">
              <w:rPr>
                <w:rFonts w:cstheme="minorHAnsi"/>
                <w:b/>
                <w:noProof/>
              </w:rPr>
              <w:t>1</w:t>
            </w:r>
            <w:r w:rsidRPr="00FC41F6">
              <w:rPr>
                <w:rFonts w:cstheme="minorHAnsi"/>
                <w:b/>
              </w:rPr>
              <w:fldChar w:fldCharType="end"/>
            </w:r>
            <w:r w:rsidRPr="00FC41F6">
              <w:rPr>
                <w:rFonts w:cstheme="minorHAnsi"/>
              </w:rPr>
              <w:t xml:space="preserve"> Vzorek </w:t>
            </w:r>
            <w:smartTag w:uri="urn:schemas-microsoft-com:office:smarttags" w:element="metricconverter">
              <w:smartTagPr>
                <w:attr w:name="ProductID" w:val="6509C"/>
              </w:smartTagPr>
              <w:r w:rsidRPr="00FC41F6">
                <w:rPr>
                  <w:rFonts w:cstheme="minorHAnsi"/>
                </w:rPr>
                <w:t>6509C</w:t>
              </w:r>
            </w:smartTag>
            <w:r w:rsidRPr="00FC41F6">
              <w:rPr>
                <w:rFonts w:cstheme="minorHAnsi"/>
              </w:rPr>
              <w:t xml:space="preserve"> v bílém dopadajícím</w:t>
            </w:r>
            <w:smartTag w:uri="urn:schemas-microsoft-com:office:smarttags" w:element="PersonName">
              <w:r w:rsidRPr="00FC41F6">
                <w:rPr>
                  <w:rFonts w:cstheme="minorHAnsi"/>
                </w:rPr>
                <w:t xml:space="preserve"> </w:t>
              </w:r>
            </w:smartTag>
            <w:r w:rsidRPr="00FC41F6">
              <w:rPr>
                <w:rFonts w:cstheme="minorHAnsi"/>
              </w:rPr>
              <w:t>světle.</w:t>
            </w:r>
          </w:p>
          <w:p w:rsidR="00082024" w:rsidRPr="00FC41F6" w:rsidRDefault="00082024" w:rsidP="00082024">
            <w:pPr>
              <w:rPr>
                <w:rFonts w:cstheme="minorHAnsi"/>
              </w:rPr>
            </w:pPr>
          </w:p>
          <w:p w:rsidR="00082024" w:rsidRPr="00FC41F6" w:rsidRDefault="00082024" w:rsidP="00082024">
            <w:pPr>
              <w:rPr>
                <w:rFonts w:cstheme="minorHAnsi"/>
              </w:rPr>
            </w:pPr>
            <w:r w:rsidRPr="00FC41F6">
              <w:rPr>
                <w:rFonts w:cstheme="minorHAnsi"/>
                <w:b/>
                <w:noProof/>
                <w:lang w:eastAsia="cs-CZ"/>
              </w:rPr>
              <w:drawing>
                <wp:inline distT="0" distB="0" distL="0" distR="0">
                  <wp:extent cx="2971800" cy="4467225"/>
                  <wp:effectExtent l="0" t="0" r="0" b="9525"/>
                  <wp:docPr id="4" name="Obrázek 4" descr="6509C_obj 10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09C_obj 10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4467225"/>
                          </a:xfrm>
                          <a:prstGeom prst="rect">
                            <a:avLst/>
                          </a:prstGeom>
                          <a:noFill/>
                          <a:ln>
                            <a:noFill/>
                          </a:ln>
                        </pic:spPr>
                      </pic:pic>
                    </a:graphicData>
                  </a:graphic>
                </wp:inline>
              </w:drawing>
            </w:r>
          </w:p>
          <w:p w:rsidR="00082024" w:rsidRPr="00FC41F6" w:rsidRDefault="00082024" w:rsidP="00082024">
            <w:pPr>
              <w:rPr>
                <w:rFonts w:cstheme="minorHAnsi"/>
              </w:rPr>
            </w:pPr>
            <w:r w:rsidRPr="00FC41F6">
              <w:rPr>
                <w:rFonts w:cstheme="minorHAnsi"/>
                <w:b/>
              </w:rPr>
              <w:t xml:space="preserve">Obr. </w:t>
            </w:r>
            <w:r w:rsidRPr="00FC41F6">
              <w:rPr>
                <w:rFonts w:cstheme="minorHAnsi"/>
                <w:b/>
              </w:rPr>
              <w:fldChar w:fldCharType="begin"/>
            </w:r>
            <w:r w:rsidRPr="00FC41F6">
              <w:rPr>
                <w:rFonts w:cstheme="minorHAnsi"/>
                <w:b/>
              </w:rPr>
              <w:instrText xml:space="preserve"> SEQ Obr. \* ARABIC </w:instrText>
            </w:r>
            <w:r w:rsidRPr="00FC41F6">
              <w:rPr>
                <w:rFonts w:cstheme="minorHAnsi"/>
                <w:b/>
              </w:rPr>
              <w:fldChar w:fldCharType="separate"/>
            </w:r>
            <w:r w:rsidRPr="00FC41F6">
              <w:rPr>
                <w:rFonts w:cstheme="minorHAnsi"/>
                <w:b/>
                <w:noProof/>
              </w:rPr>
              <w:t>2</w:t>
            </w:r>
            <w:r w:rsidRPr="00FC41F6">
              <w:rPr>
                <w:rFonts w:cstheme="minorHAnsi"/>
                <w:b/>
              </w:rPr>
              <w:fldChar w:fldCharType="end"/>
            </w:r>
            <w:r w:rsidRPr="00FC41F6">
              <w:rPr>
                <w:rFonts w:cstheme="minorHAnsi"/>
              </w:rPr>
              <w:t xml:space="preserve"> Vzorek </w:t>
            </w:r>
            <w:smartTag w:uri="urn:schemas-microsoft-com:office:smarttags" w:element="metricconverter">
              <w:smartTagPr>
                <w:attr w:name="ProductID" w:val="6509C"/>
              </w:smartTagPr>
              <w:r w:rsidRPr="00FC41F6">
                <w:rPr>
                  <w:rFonts w:cstheme="minorHAnsi"/>
                </w:rPr>
                <w:t>6509C</w:t>
              </w:r>
            </w:smartTag>
            <w:r w:rsidRPr="00FC41F6">
              <w:rPr>
                <w:rFonts w:cstheme="minorHAnsi"/>
              </w:rPr>
              <w:t xml:space="preserve"> v UV</w:t>
            </w:r>
            <w:smartTag w:uri="urn:schemas-microsoft-com:office:smarttags" w:element="PersonName">
              <w:r w:rsidRPr="00FC41F6">
                <w:rPr>
                  <w:rFonts w:cstheme="minorHAnsi"/>
                </w:rPr>
                <w:t xml:space="preserve"> </w:t>
              </w:r>
            </w:smartTag>
            <w:r w:rsidRPr="00FC41F6">
              <w:rPr>
                <w:rFonts w:cstheme="minorHAnsi"/>
              </w:rPr>
              <w:t>světle.</w:t>
            </w:r>
          </w:p>
          <w:p w:rsidR="00082024" w:rsidRPr="00FC41F6" w:rsidRDefault="00082024" w:rsidP="00082024">
            <w:pPr>
              <w:rPr>
                <w:rFonts w:cstheme="minorHAnsi"/>
              </w:rPr>
            </w:pPr>
          </w:p>
          <w:p w:rsidR="00082024" w:rsidRPr="00FC41F6" w:rsidRDefault="00082024" w:rsidP="00082024">
            <w:pPr>
              <w:rPr>
                <w:rFonts w:cstheme="minorHAnsi"/>
              </w:rPr>
            </w:pPr>
            <w:r w:rsidRPr="00FC41F6">
              <w:rPr>
                <w:rFonts w:cstheme="minorHAnsi"/>
                <w:b/>
                <w:noProof/>
                <w:lang w:eastAsia="cs-CZ"/>
              </w:rPr>
              <w:drawing>
                <wp:inline distT="0" distB="0" distL="0" distR="0">
                  <wp:extent cx="2971800" cy="4467225"/>
                  <wp:effectExtent l="0" t="0" r="0" b="9525"/>
                  <wp:docPr id="5" name="Obrázek 5" descr="6509C_obj 10 (33)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509C_obj 10 (33)u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4467225"/>
                          </a:xfrm>
                          <a:prstGeom prst="rect">
                            <a:avLst/>
                          </a:prstGeom>
                          <a:noFill/>
                          <a:ln>
                            <a:noFill/>
                          </a:ln>
                        </pic:spPr>
                      </pic:pic>
                    </a:graphicData>
                  </a:graphic>
                </wp:inline>
              </w:drawing>
            </w:r>
          </w:p>
          <w:p w:rsidR="00082024" w:rsidRPr="00FC41F6" w:rsidRDefault="00FC41F6" w:rsidP="00082024">
            <w:pPr>
              <w:rPr>
                <w:rFonts w:cstheme="minorHAnsi"/>
              </w:rPr>
            </w:pPr>
            <w:r w:rsidRPr="00FC41F6">
              <w:rPr>
                <w:rFonts w:cstheme="minorHAnsi"/>
                <w:b/>
              </w:rPr>
              <w:t xml:space="preserve">Obr. </w:t>
            </w:r>
            <w:r w:rsidRPr="00FC41F6">
              <w:rPr>
                <w:rFonts w:cstheme="minorHAnsi"/>
                <w:b/>
              </w:rPr>
              <w:fldChar w:fldCharType="begin"/>
            </w:r>
            <w:r w:rsidRPr="00FC41F6">
              <w:rPr>
                <w:rFonts w:cstheme="minorHAnsi"/>
                <w:b/>
              </w:rPr>
              <w:instrText xml:space="preserve"> SEQ Obr. \* ARABIC </w:instrText>
            </w:r>
            <w:r w:rsidRPr="00FC41F6">
              <w:rPr>
                <w:rFonts w:cstheme="minorHAnsi"/>
                <w:b/>
              </w:rPr>
              <w:fldChar w:fldCharType="separate"/>
            </w:r>
            <w:r w:rsidRPr="00FC41F6">
              <w:rPr>
                <w:rFonts w:cstheme="minorHAnsi"/>
                <w:b/>
                <w:noProof/>
              </w:rPr>
              <w:t>3</w:t>
            </w:r>
            <w:r w:rsidRPr="00FC41F6">
              <w:rPr>
                <w:rFonts w:cstheme="minorHAnsi"/>
                <w:b/>
              </w:rPr>
              <w:fldChar w:fldCharType="end"/>
            </w:r>
            <w:r w:rsidRPr="00FC41F6">
              <w:rPr>
                <w:rFonts w:cstheme="minorHAnsi"/>
              </w:rPr>
              <w:t xml:space="preserve"> Vzorek </w:t>
            </w:r>
            <w:smartTag w:uri="urn:schemas-microsoft-com:office:smarttags" w:element="metricconverter">
              <w:smartTagPr>
                <w:attr w:name="ProductID" w:val="6509C"/>
              </w:smartTagPr>
              <w:r w:rsidRPr="00FC41F6">
                <w:rPr>
                  <w:rFonts w:cstheme="minorHAnsi"/>
                </w:rPr>
                <w:t>6509C</w:t>
              </w:r>
            </w:smartTag>
            <w:r w:rsidRPr="00FC41F6">
              <w:rPr>
                <w:rFonts w:cstheme="minorHAnsi"/>
              </w:rPr>
              <w:t xml:space="preserve"> v modrém</w:t>
            </w:r>
            <w:smartTag w:uri="urn:schemas-microsoft-com:office:smarttags" w:element="PersonName">
              <w:r w:rsidRPr="00FC41F6">
                <w:rPr>
                  <w:rFonts w:cstheme="minorHAnsi"/>
                </w:rPr>
                <w:t xml:space="preserve"> </w:t>
              </w:r>
            </w:smartTag>
            <w:r w:rsidRPr="00FC41F6">
              <w:rPr>
                <w:rFonts w:cstheme="minorHAnsi"/>
              </w:rPr>
              <w:t>světle</w:t>
            </w:r>
            <w:r w:rsidRPr="00FC41F6">
              <w:rPr>
                <w:rFonts w:cstheme="minorHAnsi"/>
              </w:rPr>
              <w:t>.</w:t>
            </w:r>
          </w:p>
          <w:p w:rsidR="00FC41F6" w:rsidRPr="00FC41F6" w:rsidRDefault="00FC41F6" w:rsidP="00082024">
            <w:pPr>
              <w:rPr>
                <w:rFonts w:cstheme="minorHAnsi"/>
              </w:rPr>
            </w:pPr>
          </w:p>
          <w:tbl>
            <w:tblPr>
              <w:tblW w:w="8260" w:type="dxa"/>
              <w:tblCellMar>
                <w:left w:w="70" w:type="dxa"/>
                <w:right w:w="70" w:type="dxa"/>
              </w:tblCellMar>
              <w:tblLook w:val="04A0" w:firstRow="1" w:lastRow="0" w:firstColumn="1" w:lastColumn="0" w:noHBand="0" w:noVBand="1"/>
            </w:tblPr>
            <w:tblGrid>
              <w:gridCol w:w="1120"/>
              <w:gridCol w:w="7140"/>
            </w:tblGrid>
            <w:tr w:rsidR="00FC41F6" w:rsidRPr="00FC41F6" w:rsidTr="00FC41F6">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b/>
                      <w:bCs/>
                      <w:color w:val="000000"/>
                      <w:lang w:eastAsia="cs-CZ"/>
                    </w:rPr>
                  </w:pPr>
                  <w:r w:rsidRPr="00FC41F6">
                    <w:rPr>
                      <w:rFonts w:eastAsia="Times New Roman" w:cstheme="minorHAnsi"/>
                      <w:b/>
                      <w:bCs/>
                      <w:color w:val="000000"/>
                      <w:lang w:eastAsia="cs-CZ"/>
                    </w:rPr>
                    <w:t>Číslo vrstvy</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b/>
                      <w:bCs/>
                      <w:color w:val="000000"/>
                      <w:lang w:eastAsia="cs-CZ"/>
                    </w:rPr>
                  </w:pPr>
                  <w:r w:rsidRPr="00FC41F6">
                    <w:rPr>
                      <w:rFonts w:eastAsia="Times New Roman" w:cstheme="minorHAnsi"/>
                      <w:b/>
                      <w:bCs/>
                      <w:color w:val="000000"/>
                      <w:lang w:eastAsia="cs-CZ"/>
                    </w:rPr>
                    <w:t>Popis vrstev</w:t>
                  </w:r>
                </w:p>
              </w:tc>
            </w:tr>
            <w:tr w:rsidR="00FC41F6" w:rsidRPr="00FC41F6" w:rsidTr="00FC41F6">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12-21</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několik srovnatelných hnědých semitransparentních organických vrstev (laků), vrstvy jsou téměř všechny odděleny vrstvou nečistot</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11</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červená tenká vrstva</w:t>
                  </w:r>
                </w:p>
              </w:tc>
            </w:tr>
            <w:tr w:rsidR="00FC41F6" w:rsidRPr="00FC41F6" w:rsidTr="00FC41F6">
              <w:trPr>
                <w:trHeight w:val="6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3.   10</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žlutá vrstva s velkými tmavými částicemi, patrně obsahuje zinkovou bělobu</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9</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žlutá vrstva, patrně obsahuje zinkovou bělobu, na povrchu nečistoty</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8</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bílá vrstva, patrně obsahuje zinkovou bělobu</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7</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hnědá vrstva, patrně obsahuje zinkovou bělobu</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6</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patrně souvrství dvou silných hnědo-červených vrstev</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5</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tenká červená vrstva</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  4</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šedo-bílá vrstva</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3</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šedá vrstva, na povrchu nečistoty</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2</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bílá vrstva, na povrchu místy nečistoty</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1</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bílá vrstva</w:t>
                  </w:r>
                </w:p>
              </w:tc>
            </w:tr>
            <w:tr w:rsidR="00FC41F6" w:rsidRPr="00FC41F6" w:rsidTr="00FC41F6">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jc w:val="center"/>
                    <w:rPr>
                      <w:rFonts w:eastAsia="Times New Roman" w:cstheme="minorHAnsi"/>
                      <w:color w:val="000000"/>
                      <w:lang w:eastAsia="cs-CZ"/>
                    </w:rPr>
                  </w:pPr>
                  <w:r w:rsidRPr="00FC41F6">
                    <w:rPr>
                      <w:rFonts w:eastAsia="Times New Roman" w:cstheme="minorHAnsi"/>
                      <w:color w:val="000000"/>
                      <w:lang w:eastAsia="cs-CZ"/>
                    </w:rPr>
                    <w:t>0</w:t>
                  </w:r>
                </w:p>
              </w:tc>
              <w:tc>
                <w:tcPr>
                  <w:tcW w:w="7140" w:type="dxa"/>
                  <w:tcBorders>
                    <w:top w:val="nil"/>
                    <w:left w:val="nil"/>
                    <w:bottom w:val="single" w:sz="4" w:space="0" w:color="auto"/>
                    <w:right w:val="single" w:sz="4" w:space="0" w:color="auto"/>
                  </w:tcBorders>
                  <w:shd w:val="clear" w:color="auto" w:fill="auto"/>
                  <w:vAlign w:val="center"/>
                  <w:hideMark/>
                </w:tcPr>
                <w:p w:rsidR="00FC41F6" w:rsidRPr="00FC41F6" w:rsidRDefault="00FC41F6" w:rsidP="00FC41F6">
                  <w:pPr>
                    <w:spacing w:after="0" w:line="240" w:lineRule="auto"/>
                    <w:rPr>
                      <w:rFonts w:eastAsia="Times New Roman" w:cstheme="minorHAnsi"/>
                      <w:color w:val="000000"/>
                      <w:lang w:eastAsia="cs-CZ"/>
                    </w:rPr>
                  </w:pPr>
                  <w:r w:rsidRPr="00FC41F6">
                    <w:rPr>
                      <w:rFonts w:eastAsia="Times New Roman" w:cstheme="minorHAnsi"/>
                      <w:color w:val="000000"/>
                      <w:lang w:eastAsia="cs-CZ"/>
                    </w:rPr>
                    <w:t>dřevo</w:t>
                  </w:r>
                </w:p>
              </w:tc>
            </w:tr>
          </w:tbl>
          <w:p w:rsidR="00FC41F6" w:rsidRPr="00FC41F6" w:rsidRDefault="00FC41F6" w:rsidP="00082024">
            <w:pPr>
              <w:rPr>
                <w:rFonts w:cstheme="minorHAnsi"/>
                <w:b/>
              </w:rPr>
            </w:pPr>
          </w:p>
          <w:p w:rsidR="00FC41F6" w:rsidRPr="00FC41F6" w:rsidRDefault="00FC41F6" w:rsidP="00082024">
            <w:pPr>
              <w:rPr>
                <w:rFonts w:cstheme="minorHAnsi"/>
                <w:b/>
                <w:u w:val="single"/>
              </w:rPr>
            </w:pPr>
            <w:r w:rsidRPr="00FC41F6">
              <w:rPr>
                <w:rFonts w:cstheme="minorHAnsi"/>
                <w:b/>
                <w:u w:val="single"/>
              </w:rPr>
              <w:t>Závěr:</w:t>
            </w:r>
          </w:p>
          <w:p w:rsidR="00082024" w:rsidRPr="00FC41F6" w:rsidRDefault="00082024" w:rsidP="008862E7">
            <w:pPr>
              <w:rPr>
                <w:rFonts w:cstheme="minorHAnsi"/>
              </w:rPr>
            </w:pPr>
          </w:p>
          <w:p w:rsidR="00FC41F6" w:rsidRPr="00FC41F6" w:rsidRDefault="00FC41F6" w:rsidP="00FC41F6">
            <w:pPr>
              <w:pStyle w:val="Style1"/>
              <w:numPr>
                <w:ilvl w:val="0"/>
                <w:numId w:val="0"/>
              </w:numPr>
              <w:spacing w:before="0" w:after="0"/>
              <w:rPr>
                <w:rFonts w:asciiTheme="minorHAnsi" w:hAnsiTheme="minorHAnsi" w:cstheme="minorHAnsi"/>
                <w:i w:val="0"/>
                <w:szCs w:val="22"/>
              </w:rPr>
            </w:pPr>
            <w:r w:rsidRPr="00FC41F6">
              <w:rPr>
                <w:rFonts w:asciiTheme="minorHAnsi" w:hAnsiTheme="minorHAnsi" w:cstheme="minorHAnsi"/>
                <w:bCs/>
                <w:i w:val="0"/>
                <w:szCs w:val="22"/>
              </w:rPr>
              <w:t xml:space="preserve">Statigrafická analýza vzorků byla provedena především s cílem určení nejstarších dochovaných povrchových úprav </w:t>
            </w:r>
            <w:r w:rsidRPr="00FC41F6">
              <w:rPr>
                <w:rFonts w:asciiTheme="minorHAnsi" w:hAnsiTheme="minorHAnsi" w:cstheme="minorHAnsi"/>
                <w:i w:val="0"/>
                <w:szCs w:val="22"/>
              </w:rPr>
              <w:t>portálů a přední strany pravých vrat domu čp. 41 v Poličce</w:t>
            </w:r>
            <w:r w:rsidRPr="00FC41F6">
              <w:rPr>
                <w:rFonts w:asciiTheme="minorHAnsi" w:hAnsiTheme="minorHAnsi" w:cstheme="minorHAnsi"/>
                <w:bCs/>
                <w:i w:val="0"/>
                <w:szCs w:val="22"/>
              </w:rPr>
              <w:t>. Nátěry přední strany vrat i portálů byly mnohokrát obnovovány. Zjednodušeně lze shrnout</w:t>
            </w:r>
            <w:r w:rsidRPr="00FC41F6">
              <w:rPr>
                <w:rFonts w:asciiTheme="minorHAnsi" w:hAnsiTheme="minorHAnsi" w:cstheme="minorHAnsi"/>
                <w:i w:val="0"/>
                <w:szCs w:val="22"/>
              </w:rPr>
              <w:t>, že nejstaršími dochovanými povrchovými úpravami přední strany vrat jsou bílé a šedé vrstvy. Nejstarší dochované povrchové úpravy portálů jsou okrových/béžových odstínů. Z mikroskopického průzkumu povrchových úprav dále vyplývá následující:</w:t>
            </w:r>
          </w:p>
          <w:p w:rsidR="00FC41F6" w:rsidRPr="00FC41F6" w:rsidRDefault="00FC41F6" w:rsidP="00FC41F6">
            <w:pPr>
              <w:pStyle w:val="Style1"/>
              <w:numPr>
                <w:ilvl w:val="0"/>
                <w:numId w:val="0"/>
              </w:numPr>
              <w:spacing w:before="0" w:after="0"/>
              <w:rPr>
                <w:rFonts w:asciiTheme="minorHAnsi" w:hAnsiTheme="minorHAnsi" w:cstheme="minorHAnsi"/>
                <w:i w:val="0"/>
                <w:szCs w:val="22"/>
              </w:rPr>
            </w:pPr>
          </w:p>
          <w:p w:rsidR="00FC41F6" w:rsidRPr="00FC41F6" w:rsidRDefault="00FC41F6" w:rsidP="00FC41F6">
            <w:pPr>
              <w:pStyle w:val="Style1"/>
              <w:numPr>
                <w:ilvl w:val="0"/>
                <w:numId w:val="0"/>
              </w:numPr>
              <w:spacing w:before="0" w:after="0"/>
              <w:rPr>
                <w:rFonts w:asciiTheme="minorHAnsi" w:hAnsiTheme="minorHAnsi" w:cstheme="minorHAnsi"/>
                <w:b/>
                <w:i w:val="0"/>
                <w:szCs w:val="22"/>
              </w:rPr>
            </w:pPr>
            <w:r w:rsidRPr="00FC41F6">
              <w:rPr>
                <w:rFonts w:asciiTheme="minorHAnsi" w:hAnsiTheme="minorHAnsi" w:cstheme="minorHAnsi"/>
                <w:b/>
                <w:i w:val="0"/>
                <w:szCs w:val="22"/>
              </w:rPr>
              <w:t xml:space="preserve">Vrata – přední strana, levé křídlo, vzorek odebrán nahoře vlevo (Vzorek </w:t>
            </w:r>
            <w:smartTag w:uri="urn:schemas-microsoft-com:office:smarttags" w:element="metricconverter">
              <w:smartTagPr>
                <w:attr w:name="ProductID" w:val="6509C"/>
              </w:smartTagPr>
              <w:r w:rsidRPr="00FC41F6">
                <w:rPr>
                  <w:rFonts w:asciiTheme="minorHAnsi" w:hAnsiTheme="minorHAnsi" w:cstheme="minorHAnsi"/>
                  <w:b/>
                  <w:i w:val="0"/>
                  <w:szCs w:val="22"/>
                </w:rPr>
                <w:t>6509C</w:t>
              </w:r>
            </w:smartTag>
            <w:r w:rsidRPr="00FC41F6">
              <w:rPr>
                <w:rFonts w:asciiTheme="minorHAnsi" w:hAnsiTheme="minorHAnsi" w:cstheme="minorHAnsi"/>
                <w:b/>
                <w:i w:val="0"/>
                <w:szCs w:val="22"/>
              </w:rPr>
              <w:t>, Obr. 1-3):</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 xml:space="preserve">Nejstaršími, mikroskopicky zaznamenanými, povrchovými úpravami jsou dvě bělavé vrstvy (vrstvy </w:t>
            </w:r>
            <w:smartTag w:uri="urn:schemas-microsoft-com:office:smarttags" w:element="metricconverter">
              <w:smartTagPr>
                <w:attr w:name="ProductID" w:val="1 a"/>
              </w:smartTagPr>
              <w:r w:rsidRPr="00FC41F6">
                <w:rPr>
                  <w:rFonts w:asciiTheme="minorHAnsi" w:hAnsiTheme="minorHAnsi" w:cstheme="minorHAnsi"/>
                  <w:bCs/>
                  <w:sz w:val="22"/>
                  <w:szCs w:val="22"/>
                </w:rPr>
                <w:t>1 a</w:t>
              </w:r>
            </w:smartTag>
            <w:r w:rsidRPr="00FC41F6">
              <w:rPr>
                <w:rFonts w:asciiTheme="minorHAnsi" w:hAnsiTheme="minorHAnsi" w:cstheme="minorHAnsi"/>
                <w:bCs/>
                <w:sz w:val="22"/>
                <w:szCs w:val="22"/>
              </w:rPr>
              <w:t xml:space="preserve"> 2). Nelze rozhodnout, zda byla spodní bílá vrstva pohledově presentována. Lze předpokládat, že druhá bílá vrstva je podkladem pro následující šedou vrstvu. Následuje další šedá vrstva a vrstvy červených (hnědočervených), žlutých a hnědých odstínů s mladšími semitransparentními organickými vrstvami. Některé z mladších vrstev jsou součástí fládrování.</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Starší barevné vrstvy nebyly zaznamenány v ploše dveří. Lze tedy předpokládat, že byly odstraňovány před aplikací mladších nátěrů a pouze na hůře přístupných místech zbyly starší povrchové úpravy.</w:t>
            </w:r>
          </w:p>
          <w:p w:rsidR="00FC41F6" w:rsidRPr="00FC41F6" w:rsidRDefault="00FC41F6" w:rsidP="00FC41F6">
            <w:pPr>
              <w:pStyle w:val="ZkladntextIMP"/>
              <w:spacing w:line="240" w:lineRule="auto"/>
              <w:jc w:val="both"/>
              <w:rPr>
                <w:rFonts w:asciiTheme="minorHAnsi" w:hAnsiTheme="minorHAnsi" w:cstheme="minorHAnsi"/>
                <w:bCs/>
                <w:sz w:val="22"/>
                <w:szCs w:val="22"/>
              </w:rPr>
            </w:pPr>
          </w:p>
          <w:p w:rsidR="00FC41F6" w:rsidRPr="00FC41F6" w:rsidRDefault="00FC41F6" w:rsidP="00FC41F6">
            <w:pPr>
              <w:pStyle w:val="ZkladntextIMP"/>
              <w:spacing w:line="240" w:lineRule="auto"/>
              <w:jc w:val="both"/>
              <w:rPr>
                <w:rFonts w:asciiTheme="minorHAnsi" w:hAnsiTheme="minorHAnsi" w:cstheme="minorHAnsi"/>
                <w:b/>
                <w:bCs/>
                <w:sz w:val="22"/>
                <w:szCs w:val="22"/>
              </w:rPr>
            </w:pPr>
            <w:r w:rsidRPr="00FC41F6">
              <w:rPr>
                <w:rFonts w:asciiTheme="minorHAnsi" w:hAnsiTheme="minorHAnsi" w:cstheme="minorHAnsi"/>
                <w:b/>
                <w:bCs/>
                <w:sz w:val="22"/>
                <w:szCs w:val="22"/>
              </w:rPr>
              <w:t>Pravý portál, levá strana – defekt (Vzorek 6512, Obr. 4-9):</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 xml:space="preserve">V místě odběru vzorku se nacházelo velké množství povrchových úprav. Kvůli jejich vysokému počtu a značné křehkosti docházelo k oddělování vrstev a vzorek nebylo možné odebrat najednou. Souvrství bylo odebráno postupně, z úlomků bylo připraveno více nábrusů, proto jsou vrstvy zaznamenány na několika snímcích. Na snímcích je tedy postupně zachyceno celé souvrství povrchových úprav vzorku. </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Z pozorování vyplývá, že se na omítkovém materiálu (štuku) nachází několik béžových nátěrů (Obr. 4-6). Následuje fragment vrstvy s modrým pigmentem a červená vrstva. Zjednodušeně lze konstatovat, že následují povrchové úpravy červených, šedých a žlutých odstínů. Na další zelené vrstvě se nacházejí nejmladší bílé povrchové úpravy. (Obr 7-9).</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Sled a barevnost většiny pozorovaných povrchových úprav jsou srovnatelné se vzorkem, který byl odebrán ze štukové vrstvy levého portálu (Vzorek 6513).</w:t>
            </w:r>
          </w:p>
          <w:p w:rsidR="00FC41F6" w:rsidRPr="00FC41F6" w:rsidRDefault="00FC41F6" w:rsidP="00FC41F6">
            <w:pPr>
              <w:pStyle w:val="ZkladntextIMP"/>
              <w:spacing w:line="240" w:lineRule="auto"/>
              <w:jc w:val="both"/>
              <w:rPr>
                <w:rFonts w:asciiTheme="minorHAnsi" w:hAnsiTheme="minorHAnsi" w:cstheme="minorHAnsi"/>
                <w:b/>
                <w:bCs/>
                <w:sz w:val="22"/>
                <w:szCs w:val="22"/>
              </w:rPr>
            </w:pPr>
          </w:p>
          <w:p w:rsidR="00FC41F6" w:rsidRPr="00FC41F6" w:rsidRDefault="00FC41F6" w:rsidP="00FC41F6">
            <w:pPr>
              <w:pStyle w:val="ZkladntextIMP"/>
              <w:spacing w:line="240" w:lineRule="auto"/>
              <w:jc w:val="both"/>
              <w:rPr>
                <w:rFonts w:asciiTheme="minorHAnsi" w:hAnsiTheme="minorHAnsi" w:cstheme="minorHAnsi"/>
                <w:b/>
                <w:bCs/>
                <w:sz w:val="22"/>
                <w:szCs w:val="22"/>
              </w:rPr>
            </w:pPr>
            <w:r w:rsidRPr="00FC41F6">
              <w:rPr>
                <w:rFonts w:asciiTheme="minorHAnsi" w:hAnsiTheme="minorHAnsi" w:cstheme="minorHAnsi"/>
                <w:b/>
                <w:bCs/>
                <w:sz w:val="22"/>
                <w:szCs w:val="22"/>
              </w:rPr>
              <w:t>Levý portál:</w:t>
            </w:r>
          </w:p>
          <w:p w:rsidR="00FC41F6" w:rsidRPr="00FC41F6" w:rsidRDefault="00FC41F6" w:rsidP="00FC41F6">
            <w:pPr>
              <w:pStyle w:val="Style1"/>
              <w:numPr>
                <w:ilvl w:val="0"/>
                <w:numId w:val="0"/>
              </w:numPr>
              <w:spacing w:before="0" w:after="0"/>
              <w:rPr>
                <w:rFonts w:asciiTheme="minorHAnsi" w:hAnsiTheme="minorHAnsi" w:cstheme="minorHAnsi"/>
                <w:i w:val="0"/>
                <w:szCs w:val="22"/>
              </w:rPr>
            </w:pPr>
          </w:p>
          <w:p w:rsidR="00FC41F6" w:rsidRPr="00FC41F6" w:rsidRDefault="00FC41F6" w:rsidP="00FC41F6">
            <w:pPr>
              <w:pStyle w:val="Style1"/>
              <w:numPr>
                <w:ilvl w:val="0"/>
                <w:numId w:val="0"/>
              </w:numPr>
              <w:spacing w:before="0" w:after="0"/>
              <w:rPr>
                <w:rFonts w:asciiTheme="minorHAnsi" w:hAnsiTheme="minorHAnsi" w:cstheme="minorHAnsi"/>
                <w:szCs w:val="22"/>
              </w:rPr>
            </w:pPr>
            <w:r w:rsidRPr="00FC41F6">
              <w:rPr>
                <w:rFonts w:asciiTheme="minorHAnsi" w:hAnsiTheme="minorHAnsi" w:cstheme="minorHAnsi"/>
                <w:szCs w:val="22"/>
              </w:rPr>
              <w:t>Štuková vrstva vpravo (Vzorek 6513, Obr 10-13):</w:t>
            </w:r>
          </w:p>
          <w:p w:rsidR="00FC41F6" w:rsidRPr="00FC41F6" w:rsidRDefault="00FC41F6" w:rsidP="00FC41F6">
            <w:pPr>
              <w:pStyle w:val="Style1"/>
              <w:numPr>
                <w:ilvl w:val="0"/>
                <w:numId w:val="0"/>
              </w:numPr>
              <w:spacing w:before="0" w:after="0"/>
              <w:rPr>
                <w:rFonts w:asciiTheme="minorHAnsi" w:hAnsiTheme="minorHAnsi" w:cstheme="minorHAnsi"/>
                <w:i w:val="0"/>
                <w:szCs w:val="22"/>
              </w:rPr>
            </w:pPr>
            <w:r w:rsidRPr="00FC41F6">
              <w:rPr>
                <w:rFonts w:asciiTheme="minorHAnsi" w:hAnsiTheme="minorHAnsi" w:cstheme="minorHAnsi"/>
                <w:i w:val="0"/>
                <w:szCs w:val="22"/>
              </w:rPr>
              <w:t>Vzorek zachycuje souvrství velkého počtu povrchových úprav. Ty se nacházejí na jemném omítkovém (štukovém) materiálu (0b). Z tohoto souvrství jsou nejstaršími povrchovými úpravami dva béžové nátěry (</w:t>
            </w:r>
            <w:smartTag w:uri="urn:schemas-microsoft-com:office:smarttags" w:element="metricconverter">
              <w:smartTagPr>
                <w:attr w:name="ProductID" w:val="1 a"/>
              </w:smartTagPr>
              <w:r w:rsidRPr="00FC41F6">
                <w:rPr>
                  <w:rFonts w:asciiTheme="minorHAnsi" w:hAnsiTheme="minorHAnsi" w:cstheme="minorHAnsi"/>
                  <w:i w:val="0"/>
                  <w:szCs w:val="22"/>
                </w:rPr>
                <w:t>1 a</w:t>
              </w:r>
            </w:smartTag>
            <w:r w:rsidRPr="00FC41F6">
              <w:rPr>
                <w:rFonts w:asciiTheme="minorHAnsi" w:hAnsiTheme="minorHAnsi" w:cstheme="minorHAnsi"/>
                <w:i w:val="0"/>
                <w:szCs w:val="22"/>
              </w:rPr>
              <w:t xml:space="preserve"> 2), následuje načervenalý nátěr </w:t>
            </w:r>
            <w:smartTag w:uri="urn:schemas-microsoft-com:office:smarttags" w:element="metricconverter">
              <w:smartTagPr>
                <w:attr w:name="ProductID" w:val="3 a"/>
              </w:smartTagPr>
              <w:r w:rsidRPr="00FC41F6">
                <w:rPr>
                  <w:rFonts w:asciiTheme="minorHAnsi" w:hAnsiTheme="minorHAnsi" w:cstheme="minorHAnsi"/>
                  <w:i w:val="0"/>
                  <w:szCs w:val="22"/>
                </w:rPr>
                <w:t>3 a</w:t>
              </w:r>
            </w:smartTag>
            <w:r w:rsidRPr="00FC41F6">
              <w:rPr>
                <w:rFonts w:asciiTheme="minorHAnsi" w:hAnsiTheme="minorHAnsi" w:cstheme="minorHAnsi"/>
                <w:i w:val="0"/>
                <w:szCs w:val="22"/>
              </w:rPr>
              <w:t xml:space="preserve"> znovu nátěry v okrových/béžových odstínech. Dále se na vzorku nacházejí mladší vrstvy modré, načervenalé, šedé, zelené, červené, žluté a bílé barevnosti.</w:t>
            </w:r>
          </w:p>
          <w:p w:rsidR="00FC41F6" w:rsidRPr="00FC41F6" w:rsidRDefault="00FC41F6" w:rsidP="00FC41F6">
            <w:pPr>
              <w:pStyle w:val="Style1"/>
              <w:numPr>
                <w:ilvl w:val="0"/>
                <w:numId w:val="0"/>
              </w:numPr>
              <w:spacing w:before="0" w:after="0"/>
              <w:rPr>
                <w:rFonts w:asciiTheme="minorHAnsi" w:hAnsiTheme="minorHAnsi" w:cstheme="minorHAnsi"/>
                <w:i w:val="0"/>
                <w:szCs w:val="22"/>
              </w:rPr>
            </w:pPr>
            <w:r w:rsidRPr="00FC41F6">
              <w:rPr>
                <w:rFonts w:asciiTheme="minorHAnsi" w:hAnsiTheme="minorHAnsi" w:cstheme="minorHAnsi"/>
                <w:i w:val="0"/>
                <w:szCs w:val="22"/>
              </w:rPr>
              <w:t>Jiný úlomek vzorku však obsahuje na omítkovém materiálu (štuku) s většími zrny (vrstva 0a, Obr. 14) fragment souvrství povrchových úprav. Z průzkumu jednoznačně nevyplývá, zda lze fragment považovat za „nečistotu“ nebo zbytek starších nátěrů. Pokud by se jednalo o starší nátěry, byly by také béžových/okrových odstínů.</w:t>
            </w:r>
          </w:p>
          <w:p w:rsidR="00FC41F6" w:rsidRPr="00FC41F6" w:rsidRDefault="00FC41F6" w:rsidP="00FC41F6">
            <w:pPr>
              <w:pStyle w:val="Style1"/>
              <w:numPr>
                <w:ilvl w:val="0"/>
                <w:numId w:val="0"/>
              </w:numPr>
              <w:spacing w:before="0" w:after="0"/>
              <w:rPr>
                <w:rFonts w:asciiTheme="minorHAnsi" w:hAnsiTheme="minorHAnsi" w:cstheme="minorHAnsi"/>
                <w:i w:val="0"/>
                <w:szCs w:val="22"/>
              </w:rPr>
            </w:pPr>
          </w:p>
          <w:p w:rsidR="00FC41F6" w:rsidRPr="00FC41F6" w:rsidRDefault="00FC41F6" w:rsidP="00FC41F6">
            <w:pPr>
              <w:pStyle w:val="Style1"/>
              <w:numPr>
                <w:ilvl w:val="0"/>
                <w:numId w:val="0"/>
              </w:numPr>
              <w:spacing w:before="0" w:after="0"/>
              <w:rPr>
                <w:rFonts w:asciiTheme="minorHAnsi" w:hAnsiTheme="minorHAnsi" w:cstheme="minorHAnsi"/>
                <w:szCs w:val="22"/>
              </w:rPr>
            </w:pPr>
            <w:r w:rsidRPr="00FC41F6">
              <w:rPr>
                <w:rFonts w:asciiTheme="minorHAnsi" w:hAnsiTheme="minorHAnsi" w:cstheme="minorHAnsi"/>
                <w:szCs w:val="22"/>
              </w:rPr>
              <w:t>Kamenný překlad (Vzorek 6514, Obr. 14-15):</w:t>
            </w:r>
          </w:p>
          <w:p w:rsidR="00FC41F6" w:rsidRPr="00FC41F6" w:rsidRDefault="00FC41F6" w:rsidP="00FC41F6">
            <w:pPr>
              <w:rPr>
                <w:rFonts w:cstheme="minorHAnsi"/>
              </w:rPr>
            </w:pPr>
            <w:bookmarkStart w:id="0" w:name="_GoBack"/>
            <w:bookmarkEnd w:id="0"/>
            <w:r w:rsidRPr="00FC41F6">
              <w:rPr>
                <w:rFonts w:cstheme="minorHAnsi"/>
              </w:rPr>
              <w:t>Na povrchu kamene se nachází hnědookrová vrstva dochovaná ve fragmentární podobě. Nelze jednoznačně určit, jestli tato vrstva byla presentovanou povrchovou úpravou nebo jen přípravným nátěrem pod další vrstvy. Následuje šedá vrstva, červená, žlutá a bílé vrstvy. Na kameni se nachází výrazně menší počet povrchových úprav než na ostatních vzorcích odebraných z portálu. Z tohoto důvodu a na základě komparace vrstev s povrchovými úpravami pozorovanými na ostatních vzorcích lze předpokládat, že zde byly nátěry častěji odstraňovány. Šedou povrchovou úpravu (vrstva 2) tedy nelze s velkou pravděpodobností zařadit mezi nejstarší povrchové úpravy překladu portálu.</w:t>
            </w:r>
          </w:p>
          <w:p w:rsidR="00082024" w:rsidRPr="00FC41F6" w:rsidRDefault="00082024" w:rsidP="008862E7">
            <w:pPr>
              <w:rPr>
                <w:rFonts w:cstheme="minorHAnsi"/>
              </w:rPr>
            </w:pPr>
          </w:p>
          <w:p w:rsidR="00082024" w:rsidRPr="00FC41F6" w:rsidRDefault="00082024" w:rsidP="008862E7">
            <w:pPr>
              <w:rPr>
                <w:rFonts w:cstheme="minorHAnsi"/>
              </w:rPr>
            </w:pPr>
          </w:p>
          <w:p w:rsidR="00082024" w:rsidRPr="00FC41F6" w:rsidRDefault="00082024" w:rsidP="008862E7">
            <w:pPr>
              <w:rPr>
                <w:rFonts w:cstheme="minorHAnsi"/>
              </w:rPr>
            </w:pPr>
          </w:p>
          <w:p w:rsidR="00082024" w:rsidRPr="00FC41F6" w:rsidRDefault="00082024" w:rsidP="008862E7">
            <w:pPr>
              <w:rPr>
                <w:rFonts w:cstheme="minorHAnsi"/>
              </w:rPr>
            </w:pPr>
          </w:p>
        </w:tc>
      </w:tr>
    </w:tbl>
    <w:p w:rsidR="009A03AE" w:rsidRPr="00FC41F6"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C41F6" w:rsidTr="00CF54D3">
        <w:tc>
          <w:tcPr>
            <w:tcW w:w="10060" w:type="dxa"/>
          </w:tcPr>
          <w:p w:rsidR="00AA48FC" w:rsidRPr="00FC41F6" w:rsidRDefault="00AA48FC" w:rsidP="008862E7">
            <w:pPr>
              <w:rPr>
                <w:rFonts w:cstheme="minorHAnsi"/>
                <w:b/>
              </w:rPr>
            </w:pPr>
            <w:r w:rsidRPr="00FC41F6">
              <w:rPr>
                <w:rFonts w:cstheme="minorHAnsi"/>
                <w:b/>
              </w:rPr>
              <w:t>Fotodokumentace analýzy</w:t>
            </w:r>
          </w:p>
        </w:tc>
      </w:tr>
      <w:tr w:rsidR="00AA48FC" w:rsidRPr="00FC41F6" w:rsidTr="00CF54D3">
        <w:tc>
          <w:tcPr>
            <w:tcW w:w="10060" w:type="dxa"/>
          </w:tcPr>
          <w:p w:rsidR="00AA48FC" w:rsidRPr="00FC41F6" w:rsidRDefault="00AA48FC" w:rsidP="008862E7">
            <w:pPr>
              <w:rPr>
                <w:rFonts w:cstheme="minorHAnsi"/>
              </w:rPr>
            </w:pPr>
          </w:p>
        </w:tc>
      </w:tr>
    </w:tbl>
    <w:p w:rsidR="0022194F" w:rsidRPr="00FC41F6" w:rsidRDefault="0022194F" w:rsidP="008862E7">
      <w:pPr>
        <w:spacing w:line="240" w:lineRule="auto"/>
        <w:rPr>
          <w:rFonts w:cstheme="minorHAnsi"/>
        </w:rPr>
      </w:pPr>
    </w:p>
    <w:sectPr w:rsidR="0022194F" w:rsidRPr="00FC41F6"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3F" w:rsidRDefault="00735E3F" w:rsidP="00AA48FC">
      <w:pPr>
        <w:spacing w:after="0" w:line="240" w:lineRule="auto"/>
      </w:pPr>
      <w:r>
        <w:separator/>
      </w:r>
    </w:p>
  </w:endnote>
  <w:endnote w:type="continuationSeparator" w:id="0">
    <w:p w:rsidR="00735E3F" w:rsidRDefault="00735E3F"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3F" w:rsidRDefault="00735E3F" w:rsidP="00AA48FC">
      <w:pPr>
        <w:spacing w:after="0" w:line="240" w:lineRule="auto"/>
      </w:pPr>
      <w:r>
        <w:separator/>
      </w:r>
    </w:p>
  </w:footnote>
  <w:footnote w:type="continuationSeparator" w:id="0">
    <w:p w:rsidR="00735E3F" w:rsidRDefault="00735E3F"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82024"/>
    <w:rsid w:val="000A6440"/>
    <w:rsid w:val="001F20A2"/>
    <w:rsid w:val="0021097B"/>
    <w:rsid w:val="0022194F"/>
    <w:rsid w:val="002A6926"/>
    <w:rsid w:val="003D0950"/>
    <w:rsid w:val="005A54E0"/>
    <w:rsid w:val="005C155B"/>
    <w:rsid w:val="00735E3F"/>
    <w:rsid w:val="00781272"/>
    <w:rsid w:val="008862E7"/>
    <w:rsid w:val="009A03AE"/>
    <w:rsid w:val="00AA48FC"/>
    <w:rsid w:val="00BF132F"/>
    <w:rsid w:val="00C30ACE"/>
    <w:rsid w:val="00C624F1"/>
    <w:rsid w:val="00C74C8C"/>
    <w:rsid w:val="00CC1EA8"/>
    <w:rsid w:val="00CF54D3"/>
    <w:rsid w:val="00EB0453"/>
    <w:rsid w:val="00F05260"/>
    <w:rsid w:val="00FC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92F90D7"/>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082024"/>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082024"/>
    <w:rPr>
      <w:rFonts w:ascii="Arial" w:eastAsia="Times New Roman" w:hAnsi="Arial" w:cs="Times New Roman"/>
      <w:i/>
      <w:szCs w:val="24"/>
      <w:lang w:eastAsia="cs-CZ"/>
    </w:rPr>
  </w:style>
  <w:style w:type="paragraph" w:customStyle="1" w:styleId="ZkladntextIMP">
    <w:name w:val="Základní text_IMP"/>
    <w:basedOn w:val="Normln"/>
    <w:rsid w:val="00FC41F6"/>
    <w:pPr>
      <w:suppressAutoHyphens/>
      <w:overflowPunct w:val="0"/>
      <w:autoSpaceDE w:val="0"/>
      <w:autoSpaceDN w:val="0"/>
      <w:adjustRightInd w:val="0"/>
      <w:spacing w:after="0" w:line="230" w:lineRule="auto"/>
      <w:textAlignment w:val="baseline"/>
    </w:pPr>
    <w:rPr>
      <w:rFonts w:ascii="Avinion" w:eastAsia="Times New Roman" w:hAnsi="Avinio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72767">
      <w:bodyDiv w:val="1"/>
      <w:marLeft w:val="0"/>
      <w:marRight w:val="0"/>
      <w:marTop w:val="0"/>
      <w:marBottom w:val="0"/>
      <w:divBdr>
        <w:top w:val="none" w:sz="0" w:space="0" w:color="auto"/>
        <w:left w:val="none" w:sz="0" w:space="0" w:color="auto"/>
        <w:bottom w:val="none" w:sz="0" w:space="0" w:color="auto"/>
        <w:right w:val="none" w:sz="0" w:space="0" w:color="auto"/>
      </w:divBdr>
    </w:div>
    <w:div w:id="18146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888</Words>
  <Characters>5244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2022-01-04T11:08:00Z</dcterms:created>
  <dcterms:modified xsi:type="dcterms:W3CDTF">2022-01-04T11:23:00Z</dcterms:modified>
</cp:coreProperties>
</file>