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694"/>
        <w:gridCol w:w="6366"/>
      </w:tblGrid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AF2509" w:rsidRDefault="00661B03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3510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AF2509" w:rsidRDefault="00661B03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AA48FC" w:rsidRPr="00AF2509" w:rsidTr="00CF54D3">
        <w:tc>
          <w:tcPr>
            <w:tcW w:w="4606" w:type="dxa"/>
          </w:tcPr>
          <w:p w:rsidR="00AA48FC" w:rsidRPr="00AF2509" w:rsidRDefault="00AA48FC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 xml:space="preserve">Pořadové číslo karty vzorku v </w:t>
            </w:r>
            <w:r w:rsidR="000A6440" w:rsidRPr="00AF250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AF2509" w:rsidRDefault="00661B03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254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AF2509" w:rsidRDefault="00161D51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Litomyšl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AF2509" w:rsidRDefault="00161D51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Piaristická kolej, pokoj 204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2500"/>
              <w:gridCol w:w="2200"/>
            </w:tblGrid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 vzorku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3505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pozadí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3506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(2)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zelená na modré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strom na nebi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3507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(3)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zelená na bílém podkladu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náběh klenby 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3508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(4)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černá linka kresby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vrchol klenby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3509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(5)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rozeta klenby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3510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(6)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růžová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paprsky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3511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(7)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červená na černé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dekor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3512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(8)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hnědá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dekor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3513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(9)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černá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skála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3514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(10)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tm</w:t>
                  </w:r>
                  <w:proofErr w:type="spellEnd"/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. 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jezero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3515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(11)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okrová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pozadí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3516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(12)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červená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váza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3517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(13)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fialová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sokl</w:t>
                  </w:r>
                </w:p>
              </w:tc>
            </w:tr>
          </w:tbl>
          <w:p w:rsidR="0022194F" w:rsidRPr="00AF2509" w:rsidRDefault="0022194F" w:rsidP="008862E7">
            <w:pPr>
              <w:rPr>
                <w:rFonts w:cstheme="minorHAnsi"/>
              </w:rPr>
            </w:pP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AF2509" w:rsidRDefault="0022194F" w:rsidP="008862E7">
            <w:pPr>
              <w:rPr>
                <w:rFonts w:cstheme="minorHAnsi"/>
              </w:rPr>
            </w:pP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AF2509" w:rsidRDefault="00161D51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Nástěnná malba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AF2509" w:rsidRDefault="00661E39" w:rsidP="008862E7">
            <w:pPr>
              <w:rPr>
                <w:rFonts w:cstheme="minorHAnsi"/>
              </w:rPr>
            </w:pPr>
            <w:proofErr w:type="spellStart"/>
            <w:r w:rsidRPr="00AF2509">
              <w:rPr>
                <w:rFonts w:cstheme="minorHAnsi"/>
              </w:rPr>
              <w:t>Omýtka</w:t>
            </w:r>
            <w:proofErr w:type="spellEnd"/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Datace</w:t>
            </w:r>
            <w:r w:rsidR="00AA48FC" w:rsidRPr="00AF250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AF2509" w:rsidRDefault="00661E39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Neurčeno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AF2509" w:rsidRDefault="006E59A9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Bayer Karol, Vyskočilová Renata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Datum zpracování zprávy</w:t>
            </w:r>
            <w:r w:rsidR="00AA48FC" w:rsidRPr="00AF250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AF2509" w:rsidRDefault="00661E39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26. 5. 2005</w:t>
            </w:r>
          </w:p>
        </w:tc>
      </w:tr>
      <w:tr w:rsidR="005A54E0" w:rsidRPr="00AF2509" w:rsidTr="00CF54D3">
        <w:tc>
          <w:tcPr>
            <w:tcW w:w="4606" w:type="dxa"/>
          </w:tcPr>
          <w:p w:rsidR="005A54E0" w:rsidRPr="00AF2509" w:rsidRDefault="005A54E0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Číslo příslušné zprávy v </w:t>
            </w:r>
            <w:r w:rsidR="000A6440" w:rsidRPr="00AF2509">
              <w:rPr>
                <w:rFonts w:cstheme="minorHAnsi"/>
                <w:b/>
              </w:rPr>
              <w:t>databázi</w:t>
            </w:r>
            <w:r w:rsidRPr="00AF250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AF2509" w:rsidRDefault="00161D51" w:rsidP="00161D51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2005</w:t>
            </w:r>
            <w:r w:rsidR="006E59A9" w:rsidRPr="00AF2509">
              <w:rPr>
                <w:rFonts w:cstheme="minorHAnsi"/>
              </w:rPr>
              <w:t>_</w:t>
            </w:r>
            <w:r w:rsidRPr="00AF2509">
              <w:rPr>
                <w:rFonts w:cstheme="minorHAnsi"/>
              </w:rPr>
              <w:t>9</w:t>
            </w:r>
          </w:p>
        </w:tc>
      </w:tr>
    </w:tbl>
    <w:p w:rsidR="00AA48FC" w:rsidRPr="00AF2509" w:rsidRDefault="00AA48FC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F2509" w:rsidTr="00CF54D3">
        <w:tc>
          <w:tcPr>
            <w:tcW w:w="10060" w:type="dxa"/>
          </w:tcPr>
          <w:p w:rsidR="00AA48FC" w:rsidRPr="00AF2509" w:rsidRDefault="00AA48FC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Výsledky analýzy</w:t>
            </w:r>
          </w:p>
        </w:tc>
      </w:tr>
      <w:tr w:rsidR="00AA48FC" w:rsidRPr="00AF2509" w:rsidTr="00CF54D3">
        <w:tc>
          <w:tcPr>
            <w:tcW w:w="10060" w:type="dxa"/>
          </w:tcPr>
          <w:p w:rsidR="00661E39" w:rsidRDefault="00661B03" w:rsidP="00661E39">
            <w:p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vzorek 3510</w:t>
            </w:r>
            <w:r w:rsidR="00661E39" w:rsidRPr="00AF2509">
              <w:rPr>
                <w:rFonts w:cstheme="minorHAnsi"/>
                <w:b/>
                <w:bCs/>
                <w:u w:val="single"/>
              </w:rPr>
              <w:t xml:space="preserve"> (</w:t>
            </w:r>
            <w:r>
              <w:rPr>
                <w:rFonts w:cstheme="minorHAnsi"/>
                <w:b/>
                <w:bCs/>
                <w:u w:val="single"/>
              </w:rPr>
              <w:t>6</w:t>
            </w:r>
            <w:r w:rsidR="00661E39" w:rsidRPr="00AF2509">
              <w:rPr>
                <w:rFonts w:cstheme="minorHAnsi"/>
                <w:b/>
                <w:bCs/>
                <w:u w:val="single"/>
              </w:rPr>
              <w:t>):</w:t>
            </w:r>
            <w:r w:rsidR="00756243">
              <w:rPr>
                <w:rFonts w:cstheme="minorHAnsi"/>
                <w:b/>
                <w:bCs/>
                <w:u w:val="single"/>
              </w:rPr>
              <w:t xml:space="preserve"> </w:t>
            </w:r>
            <w:r w:rsidR="00756243">
              <w:rPr>
                <w:rFonts w:ascii="Arial" w:hAnsi="Arial" w:cs="Arial"/>
                <w:sz w:val="20"/>
              </w:rPr>
              <w:t>růžová, paprsky</w:t>
            </w:r>
            <w:bookmarkStart w:id="0" w:name="_GoBack"/>
            <w:bookmarkEnd w:id="0"/>
          </w:p>
          <w:p w:rsidR="0016264D" w:rsidRPr="00AF2509" w:rsidRDefault="0016264D" w:rsidP="00661E39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91"/>
              <w:gridCol w:w="507"/>
            </w:tblGrid>
            <w:tr w:rsidR="00315FCB" w:rsidTr="00B036AF">
              <w:tc>
                <w:tcPr>
                  <w:tcW w:w="4591" w:type="dxa"/>
                </w:tcPr>
                <w:p w:rsidR="00315FCB" w:rsidRDefault="00315FCB" w:rsidP="00315FCB">
                  <w:r>
                    <w:rPr>
                      <w:noProof/>
                      <w:lang w:eastAsia="cs-CZ"/>
                    </w:rPr>
                    <w:drawing>
                      <wp:inline distT="0" distB="0" distL="0" distR="0" wp14:anchorId="09F42B10" wp14:editId="7724ACE5">
                        <wp:extent cx="2524125" cy="1885950"/>
                        <wp:effectExtent l="0" t="0" r="9525" b="0"/>
                        <wp:docPr id="4" name="Obrázek 4" descr="35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35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5FCB" w:rsidRDefault="00315FCB" w:rsidP="00315FCB">
                  <w:pPr>
                    <w:pStyle w:val="Zkladntex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Fotografováno v dopadajícím bílém světle při zvětšení na mikroskopu 200x.</w:t>
                  </w:r>
                </w:p>
                <w:p w:rsidR="00315FCB" w:rsidRDefault="00315FCB" w:rsidP="00315FCB">
                  <w:pPr>
                    <w:pStyle w:val="Zkladntex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507" w:type="dxa"/>
                </w:tcPr>
                <w:p w:rsidR="00315FCB" w:rsidRDefault="00315FCB" w:rsidP="00315FCB">
                  <w:pPr>
                    <w:rPr>
                      <w:rFonts w:ascii="Courier New" w:hAnsi="Courier New" w:cs="Courier New"/>
                    </w:rPr>
                  </w:pPr>
                </w:p>
                <w:p w:rsidR="00315FCB" w:rsidRDefault="00315FCB" w:rsidP="00315FC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2, 3</w:t>
                  </w:r>
                </w:p>
                <w:p w:rsidR="00315FCB" w:rsidRDefault="00315FCB" w:rsidP="00315FC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315FCB" w:rsidRDefault="00315FCB" w:rsidP="00315FCB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</w:tr>
            <w:tr w:rsidR="00315FCB" w:rsidTr="00B036AF">
              <w:tc>
                <w:tcPr>
                  <w:tcW w:w="4591" w:type="dxa"/>
                </w:tcPr>
                <w:p w:rsidR="00315FCB" w:rsidRDefault="00315FCB" w:rsidP="00315FCB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noProof/>
                      <w:lang w:eastAsia="cs-CZ"/>
                    </w:rPr>
                    <w:lastRenderedPageBreak/>
                    <w:drawing>
                      <wp:inline distT="0" distB="0" distL="0" distR="0" wp14:anchorId="5509D436" wp14:editId="751F01BE">
                        <wp:extent cx="2524125" cy="1895475"/>
                        <wp:effectExtent l="0" t="0" r="9525" b="9525"/>
                        <wp:docPr id="3" name="Obrázek 3" descr="35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35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5FCB" w:rsidRDefault="00315FCB" w:rsidP="00315FCB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REM-BEI</w:t>
                  </w:r>
                </w:p>
              </w:tc>
              <w:tc>
                <w:tcPr>
                  <w:tcW w:w="507" w:type="dxa"/>
                  <w:tcBorders>
                    <w:bottom w:val="nil"/>
                    <w:right w:val="nil"/>
                  </w:tcBorders>
                </w:tcPr>
                <w:p w:rsidR="00315FCB" w:rsidRDefault="00315FCB" w:rsidP="00315FCB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5C0C7B" w:rsidRDefault="005C0C7B" w:rsidP="008862E7">
            <w:pPr>
              <w:rPr>
                <w:rFonts w:cstheme="minorHAnsi"/>
              </w:rPr>
            </w:pPr>
          </w:p>
          <w:p w:rsidR="0016264D" w:rsidRDefault="0016264D" w:rsidP="008862E7">
            <w:pPr>
              <w:rPr>
                <w:rFonts w:cstheme="minorHAnsi"/>
              </w:rPr>
            </w:pPr>
          </w:p>
          <w:p w:rsidR="0016264D" w:rsidRDefault="0016264D" w:rsidP="008862E7">
            <w:pPr>
              <w:rPr>
                <w:rFonts w:cstheme="minorHAnsi"/>
              </w:rPr>
            </w:pPr>
          </w:p>
          <w:p w:rsidR="0016264D" w:rsidRDefault="0016264D" w:rsidP="008862E7">
            <w:pPr>
              <w:rPr>
                <w:rFonts w:cstheme="minorHAnsi"/>
              </w:rPr>
            </w:pPr>
          </w:p>
          <w:p w:rsidR="00AF2509" w:rsidRPr="00AF2509" w:rsidRDefault="00AF2509" w:rsidP="008862E7">
            <w:pPr>
              <w:rPr>
                <w:rFonts w:cstheme="minorHAnsi"/>
                <w:b/>
                <w:u w:val="single"/>
              </w:rPr>
            </w:pPr>
            <w:r w:rsidRPr="00AF2509">
              <w:rPr>
                <w:rFonts w:cstheme="minorHAnsi"/>
                <w:b/>
                <w:u w:val="single"/>
              </w:rPr>
              <w:t>Popis:</w:t>
            </w:r>
          </w:p>
          <w:p w:rsidR="00AF2509" w:rsidRPr="00AF2509" w:rsidRDefault="00AF2509" w:rsidP="008862E7">
            <w:pPr>
              <w:rPr>
                <w:rFonts w:cstheme="minorHAnsi"/>
              </w:rPr>
            </w:pPr>
          </w:p>
          <w:tbl>
            <w:tblPr>
              <w:tblW w:w="7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280"/>
              <w:gridCol w:w="3580"/>
              <w:gridCol w:w="1880"/>
            </w:tblGrid>
            <w:tr w:rsidR="00315FCB" w:rsidRPr="00315FCB" w:rsidTr="00315FCB">
              <w:trPr>
                <w:trHeight w:val="6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5FCB" w:rsidRPr="00315FCB" w:rsidRDefault="00315FCB" w:rsidP="00315F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315FC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vrstva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5FCB" w:rsidRPr="00315FCB" w:rsidRDefault="00315FCB" w:rsidP="00315F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315FC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popis</w:t>
                  </w: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5FCB" w:rsidRPr="00315FCB" w:rsidRDefault="00315FCB" w:rsidP="00315F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315FC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složení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5FCB" w:rsidRPr="00315FCB" w:rsidRDefault="00315FCB" w:rsidP="00315F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315FC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prvkové složení dle REM-EDS</w:t>
                  </w:r>
                </w:p>
              </w:tc>
            </w:tr>
            <w:tr w:rsidR="00315FCB" w:rsidRPr="00315FCB" w:rsidTr="00315FCB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5FCB" w:rsidRPr="00315FCB" w:rsidRDefault="00315FCB" w:rsidP="00315F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315FC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5FCB" w:rsidRPr="00315FCB" w:rsidRDefault="00315FCB" w:rsidP="00315F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315FC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sv. růžová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5FCB" w:rsidRPr="00315FCB" w:rsidRDefault="00315FCB" w:rsidP="00315F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15FCB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 xml:space="preserve">síran vápenatý, příměs červeného okru 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5FCB" w:rsidRPr="00315FCB" w:rsidRDefault="00315FCB" w:rsidP="00315FC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315FC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u w:val="single"/>
                      <w:lang w:eastAsia="cs-CZ"/>
                    </w:rPr>
                    <w:t>Ca, S</w:t>
                  </w:r>
                  <w:r w:rsidRPr="00315FC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(Si, Al, </w:t>
                  </w:r>
                  <w:proofErr w:type="spellStart"/>
                  <w:r w:rsidRPr="00315FC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Fe</w:t>
                  </w:r>
                  <w:proofErr w:type="spellEnd"/>
                  <w:r w:rsidRPr="00315FC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)</w:t>
                  </w:r>
                </w:p>
              </w:tc>
            </w:tr>
            <w:tr w:rsidR="00315FCB" w:rsidRPr="00315FCB" w:rsidTr="00315FCB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5FCB" w:rsidRPr="00315FCB" w:rsidRDefault="00315FCB" w:rsidP="00315F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315FC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2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5FCB" w:rsidRPr="00315FCB" w:rsidRDefault="00315FCB" w:rsidP="00315F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315FC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růžová</w:t>
                  </w:r>
                </w:p>
              </w:tc>
              <w:tc>
                <w:tcPr>
                  <w:tcW w:w="3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5FCB" w:rsidRPr="00315FCB" w:rsidRDefault="00315FCB" w:rsidP="00315F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15FCB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síran vápenatý, rumělka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5FCB" w:rsidRPr="00315FCB" w:rsidRDefault="00315FCB" w:rsidP="00315FC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315FC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u w:val="single"/>
                      <w:lang w:eastAsia="cs-CZ"/>
                    </w:rPr>
                    <w:t>Ca, S</w:t>
                  </w:r>
                  <w:r w:rsidRPr="00315FC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Si, Al, </w:t>
                  </w:r>
                  <w:proofErr w:type="spellStart"/>
                  <w:r w:rsidRPr="00315FC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Hg</w:t>
                  </w:r>
                  <w:proofErr w:type="spellEnd"/>
                </w:p>
              </w:tc>
            </w:tr>
            <w:tr w:rsidR="00315FCB" w:rsidRPr="00315FCB" w:rsidTr="00315FCB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5FCB" w:rsidRPr="00315FCB" w:rsidRDefault="00315FCB" w:rsidP="00315FC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5FCB" w:rsidRPr="00315FCB" w:rsidRDefault="00315FCB" w:rsidP="00315FC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5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5FCB" w:rsidRPr="00315FCB" w:rsidRDefault="00315FCB" w:rsidP="00315F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5FCB" w:rsidRPr="00315FCB" w:rsidRDefault="00315FCB" w:rsidP="00315FC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315FC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u w:val="single"/>
                      <w:lang w:eastAsia="cs-CZ"/>
                    </w:rPr>
                    <w:t>zrna:</w:t>
                  </w:r>
                  <w:r w:rsidRPr="00315FC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315FCB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  <w:t>Hg</w:t>
                  </w:r>
                  <w:proofErr w:type="spellEnd"/>
                  <w:r w:rsidRPr="00315FCB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  <w:t>, S</w:t>
                  </w:r>
                </w:p>
              </w:tc>
            </w:tr>
            <w:tr w:rsidR="00315FCB" w:rsidRPr="00315FCB" w:rsidTr="00315F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5FCB" w:rsidRPr="00315FCB" w:rsidRDefault="00315FCB" w:rsidP="00315F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315FC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5FCB" w:rsidRPr="00315FCB" w:rsidRDefault="00315FCB" w:rsidP="00315F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315FC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okrová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5FCB" w:rsidRPr="00315FCB" w:rsidRDefault="00315FCB" w:rsidP="00315F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15FCB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uhličitan vápenatý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5FCB" w:rsidRPr="00315FCB" w:rsidRDefault="00315FCB" w:rsidP="00315FC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315FC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u w:val="single"/>
                      <w:lang w:eastAsia="cs-CZ"/>
                    </w:rPr>
                    <w:t>Ca</w:t>
                  </w:r>
                </w:p>
              </w:tc>
            </w:tr>
          </w:tbl>
          <w:p w:rsidR="00661E39" w:rsidRDefault="00661E39" w:rsidP="008862E7">
            <w:pPr>
              <w:rPr>
                <w:rFonts w:cstheme="minorHAnsi"/>
              </w:rPr>
            </w:pPr>
          </w:p>
          <w:p w:rsidR="00AF2509" w:rsidRPr="00AF2509" w:rsidRDefault="00AF2509" w:rsidP="008862E7">
            <w:pPr>
              <w:rPr>
                <w:rFonts w:cstheme="minorHAnsi"/>
              </w:rPr>
            </w:pPr>
          </w:p>
          <w:p w:rsidR="00AF2509" w:rsidRDefault="00AF2509" w:rsidP="00AF2509">
            <w:pPr>
              <w:jc w:val="both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Souhrn: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>Z nástěnné malby v pokoji č. 204, v 1. patře Piaristické koleje v Litomyšli, byly odebrány vzorky pro chemicko-technologický průzkum barevných vrstev. Celkem bylo odebráno 13 vzorků s cílem určit složení barevných vrstev a na základě vyhodnocení použitých pigmentů se pokusit určit dataci nástěnné malby.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 xml:space="preserve">Ze stratigrafického průzkumu </w:t>
            </w:r>
            <w:proofErr w:type="gramStart"/>
            <w:r w:rsidRPr="00AF2509">
              <w:rPr>
                <w:rFonts w:cstheme="minorHAnsi"/>
              </w:rPr>
              <w:t>provedeném</w:t>
            </w:r>
            <w:proofErr w:type="gramEnd"/>
            <w:r w:rsidRPr="00AF2509">
              <w:rPr>
                <w:rFonts w:cstheme="minorHAnsi"/>
              </w:rPr>
              <w:t xml:space="preserve"> na místě bylo zjištěno, že odkrytá malba se nachází pod vrstvou několika okrových nebo bílých monochromních nátěrů.  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pStyle w:val="Nadpis3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AF2509">
              <w:rPr>
                <w:rFonts w:asciiTheme="minorHAnsi" w:hAnsiTheme="minorHAnsi" w:cstheme="minorHAnsi"/>
                <w:sz w:val="22"/>
                <w:szCs w:val="22"/>
              </w:rPr>
              <w:t>Podkladové vrstvy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>Podklad pod samotnou malbu tvoří bílý vápenný nátěr (předcházející úpravy místnosti). Na něm jsou u některých vzorků přímo naneseny barevné vrstvy. U některých vzorků (</w:t>
            </w:r>
            <w:r w:rsidRPr="00AF2509">
              <w:rPr>
                <w:rFonts w:cstheme="minorHAnsi"/>
                <w:i/>
                <w:iCs/>
              </w:rPr>
              <w:t>3505, 3506, 3509, 3512, 3513</w:t>
            </w:r>
            <w:r w:rsidRPr="00AF2509">
              <w:rPr>
                <w:rFonts w:cstheme="minorHAnsi"/>
              </w:rPr>
              <w:t xml:space="preserve"> a </w:t>
            </w:r>
            <w:r w:rsidRPr="00AF2509">
              <w:rPr>
                <w:rFonts w:cstheme="minorHAnsi"/>
                <w:i/>
                <w:iCs/>
              </w:rPr>
              <w:t>3514</w:t>
            </w:r>
            <w:r w:rsidRPr="00AF2509">
              <w:rPr>
                <w:rFonts w:cstheme="minorHAnsi"/>
              </w:rPr>
              <w:t xml:space="preserve">) se však nachází ještě vrstva vápenného okrového podkladu obsahující žlutý okr. 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 xml:space="preserve">Vrstva okrového podkladu je na bílých vápenných nátěrech nanesena technikou </w:t>
            </w:r>
            <w:r w:rsidRPr="00AF2509">
              <w:rPr>
                <w:rFonts w:cstheme="minorHAnsi"/>
                <w:i/>
                <w:iCs/>
              </w:rPr>
              <w:t>secco</w:t>
            </w:r>
            <w:r w:rsidRPr="00AF2509">
              <w:rPr>
                <w:rFonts w:cstheme="minorHAnsi"/>
              </w:rPr>
              <w:t xml:space="preserve"> - barevný nátěr je nanesen na vyzrálý podklad barvami, jejichž pojivem je uhličitan vápenatý, ve vrstvě byla analyzována příměs proteinů.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pStyle w:val="Nadpis3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AF2509">
              <w:rPr>
                <w:rFonts w:asciiTheme="minorHAnsi" w:hAnsiTheme="minorHAnsi" w:cstheme="minorHAnsi"/>
                <w:sz w:val="22"/>
                <w:szCs w:val="22"/>
              </w:rPr>
              <w:t>Malba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 xml:space="preserve">Malba je na vyzrálý okrový podklad provedena technikou vápenného </w:t>
            </w:r>
            <w:proofErr w:type="spellStart"/>
            <w:r w:rsidRPr="00AF2509">
              <w:rPr>
                <w:rFonts w:cstheme="minorHAnsi"/>
              </w:rPr>
              <w:t>secca</w:t>
            </w:r>
            <w:proofErr w:type="spellEnd"/>
            <w:r w:rsidRPr="00AF2509">
              <w:rPr>
                <w:rFonts w:cstheme="minorHAnsi"/>
              </w:rPr>
              <w:t xml:space="preserve">, tzv. </w:t>
            </w:r>
            <w:proofErr w:type="spellStart"/>
            <w:r w:rsidRPr="00AF2509">
              <w:rPr>
                <w:rFonts w:cstheme="minorHAnsi"/>
                <w:i/>
                <w:iCs/>
              </w:rPr>
              <w:t>Kalkmalerei</w:t>
            </w:r>
            <w:proofErr w:type="spellEnd"/>
            <w:r w:rsidRPr="00AF2509">
              <w:rPr>
                <w:rFonts w:cstheme="minorHAnsi"/>
              </w:rPr>
              <w:t xml:space="preserve">, barvami pojenými uhličitanem vápenatým s malou příměsí proteinů.  Malba byla provedena na vyzrálý, popř. zavadlý podklad - pod vlastní malbou je patrné rozhraní (tvořené vrstvičkou uhličitanu vápenatého) vzniklé </w:t>
            </w:r>
            <w:proofErr w:type="spellStart"/>
            <w:r w:rsidRPr="00AF2509">
              <w:rPr>
                <w:rFonts w:cstheme="minorHAnsi"/>
              </w:rPr>
              <w:t>karbonatizací</w:t>
            </w:r>
            <w:proofErr w:type="spellEnd"/>
            <w:r w:rsidRPr="00AF2509">
              <w:rPr>
                <w:rFonts w:cstheme="minorHAnsi"/>
              </w:rPr>
              <w:t xml:space="preserve"> vápenného podkladu. 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lastRenderedPageBreak/>
              <w:t xml:space="preserve">Malba je provedena v několika vrstvách. Z průzkumu vrstev bylo zjištěno, že barevné vrstvy obsahují pigmenty, které datují vznik malby až do období </w:t>
            </w:r>
            <w:proofErr w:type="gramStart"/>
            <w:r w:rsidRPr="00AF2509">
              <w:rPr>
                <w:rFonts w:cstheme="minorHAnsi"/>
              </w:rPr>
              <w:t>po 2.pol.</w:t>
            </w:r>
            <w:proofErr w:type="gramEnd"/>
            <w:r w:rsidRPr="00AF2509">
              <w:rPr>
                <w:rFonts w:cstheme="minorHAnsi"/>
              </w:rPr>
              <w:t xml:space="preserve"> 18. století do konce 19.století. Mezi identifikovanými pigmenty byly: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červený a žlutý okr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  <w:b/>
                <w:bCs/>
              </w:rPr>
              <w:t xml:space="preserve">rumělka </w:t>
            </w:r>
            <w:r w:rsidRPr="00AF2509">
              <w:rPr>
                <w:rFonts w:cstheme="minorHAnsi"/>
              </w:rPr>
              <w:t>–</w:t>
            </w:r>
            <w:r w:rsidRPr="00AF2509">
              <w:rPr>
                <w:rFonts w:cstheme="minorHAnsi"/>
                <w:b/>
                <w:bCs/>
              </w:rPr>
              <w:t xml:space="preserve"> </w:t>
            </w:r>
            <w:r w:rsidRPr="00AF2509">
              <w:rPr>
                <w:rFonts w:cstheme="minorHAnsi"/>
              </w:rPr>
              <w:t xml:space="preserve">pigment hojně užívaný v období baroka, až do </w:t>
            </w:r>
            <w:proofErr w:type="gramStart"/>
            <w:r w:rsidRPr="00AF2509">
              <w:rPr>
                <w:rFonts w:cstheme="minorHAnsi"/>
              </w:rPr>
              <w:t>19.století</w:t>
            </w:r>
            <w:proofErr w:type="gramEnd"/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 xml:space="preserve">minium 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  <w:b/>
                <w:bCs/>
              </w:rPr>
              <w:t>pruská modrá</w:t>
            </w:r>
            <w:r w:rsidRPr="00AF2509">
              <w:rPr>
                <w:rFonts w:cstheme="minorHAnsi"/>
              </w:rPr>
              <w:t xml:space="preserve"> – použití tohoto pigmentu je datováno až </w:t>
            </w:r>
            <w:proofErr w:type="gramStart"/>
            <w:r w:rsidRPr="00AF2509">
              <w:rPr>
                <w:rFonts w:cstheme="minorHAnsi"/>
              </w:rPr>
              <w:t>od 2.pol.</w:t>
            </w:r>
            <w:proofErr w:type="gramEnd"/>
            <w:r w:rsidRPr="00AF2509">
              <w:rPr>
                <w:rFonts w:cstheme="minorHAnsi"/>
              </w:rPr>
              <w:t xml:space="preserve"> 18. století, v nástěnné malbě se užívala do 19. století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  <w:b/>
                <w:bCs/>
              </w:rPr>
              <w:t>uhlíkatá čerň</w:t>
            </w:r>
            <w:r w:rsidRPr="00AF2509">
              <w:rPr>
                <w:rFonts w:cstheme="minorHAnsi"/>
              </w:rPr>
              <w:t xml:space="preserve"> 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olovnatá běloba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země zelená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zelený měďnatý pigment obsahující Cl (pravděpodobně syntetický)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zelený měďnatý pigment</w:t>
            </w: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</w:tc>
      </w:tr>
    </w:tbl>
    <w:p w:rsidR="009A03AE" w:rsidRPr="00AF2509" w:rsidRDefault="009A03AE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F2509" w:rsidTr="00CF54D3">
        <w:tc>
          <w:tcPr>
            <w:tcW w:w="10060" w:type="dxa"/>
          </w:tcPr>
          <w:p w:rsidR="00AA48FC" w:rsidRPr="00AF2509" w:rsidRDefault="00AA48FC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AF2509" w:rsidTr="00CF54D3">
        <w:tc>
          <w:tcPr>
            <w:tcW w:w="10060" w:type="dxa"/>
          </w:tcPr>
          <w:p w:rsidR="00AA48FC" w:rsidRPr="00AF2509" w:rsidRDefault="00AA48FC" w:rsidP="008862E7">
            <w:pPr>
              <w:rPr>
                <w:rFonts w:cstheme="minorHAnsi"/>
              </w:rPr>
            </w:pPr>
          </w:p>
        </w:tc>
      </w:tr>
    </w:tbl>
    <w:p w:rsidR="0022194F" w:rsidRPr="00AF2509" w:rsidRDefault="0022194F" w:rsidP="008862E7">
      <w:pPr>
        <w:spacing w:line="240" w:lineRule="auto"/>
        <w:rPr>
          <w:rFonts w:cstheme="minorHAnsi"/>
        </w:rPr>
      </w:pPr>
    </w:p>
    <w:sectPr w:rsidR="0022194F" w:rsidRPr="00AF2509" w:rsidSect="00C624F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017" w:rsidRDefault="00010017" w:rsidP="00AA48FC">
      <w:pPr>
        <w:spacing w:after="0" w:line="240" w:lineRule="auto"/>
      </w:pPr>
      <w:r>
        <w:separator/>
      </w:r>
    </w:p>
  </w:endnote>
  <w:endnote w:type="continuationSeparator" w:id="0">
    <w:p w:rsidR="00010017" w:rsidRDefault="0001001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017" w:rsidRDefault="00010017" w:rsidP="00AA48FC">
      <w:pPr>
        <w:spacing w:after="0" w:line="240" w:lineRule="auto"/>
      </w:pPr>
      <w:r>
        <w:separator/>
      </w:r>
    </w:p>
  </w:footnote>
  <w:footnote w:type="continuationSeparator" w:id="0">
    <w:p w:rsidR="00010017" w:rsidRDefault="0001001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22AEA"/>
    <w:multiLevelType w:val="hybridMultilevel"/>
    <w:tmpl w:val="2F6459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10017"/>
    <w:rsid w:val="0007253D"/>
    <w:rsid w:val="000A6440"/>
    <w:rsid w:val="001108DE"/>
    <w:rsid w:val="00161D51"/>
    <w:rsid w:val="0016264D"/>
    <w:rsid w:val="00170112"/>
    <w:rsid w:val="001F20A2"/>
    <w:rsid w:val="0021097B"/>
    <w:rsid w:val="0022194F"/>
    <w:rsid w:val="002A502A"/>
    <w:rsid w:val="002A6926"/>
    <w:rsid w:val="00315FCB"/>
    <w:rsid w:val="003A5E8D"/>
    <w:rsid w:val="003D0950"/>
    <w:rsid w:val="004F54A3"/>
    <w:rsid w:val="005A54E0"/>
    <w:rsid w:val="005C0C7B"/>
    <w:rsid w:val="005C155B"/>
    <w:rsid w:val="00661B03"/>
    <w:rsid w:val="00661E39"/>
    <w:rsid w:val="006E59A9"/>
    <w:rsid w:val="00756243"/>
    <w:rsid w:val="007B57A0"/>
    <w:rsid w:val="008862E7"/>
    <w:rsid w:val="009A03AE"/>
    <w:rsid w:val="009F7C86"/>
    <w:rsid w:val="00AA48FC"/>
    <w:rsid w:val="00AF2509"/>
    <w:rsid w:val="00BB0C0C"/>
    <w:rsid w:val="00BB0C35"/>
    <w:rsid w:val="00BF132F"/>
    <w:rsid w:val="00C107AA"/>
    <w:rsid w:val="00C244AA"/>
    <w:rsid w:val="00C30ACE"/>
    <w:rsid w:val="00C624F1"/>
    <w:rsid w:val="00C74C8C"/>
    <w:rsid w:val="00CC1EA8"/>
    <w:rsid w:val="00CF54D3"/>
    <w:rsid w:val="00E83689"/>
    <w:rsid w:val="00E92092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7490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AF250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661E39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61E39"/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AF2509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2021-11-23T11:39:00Z</dcterms:created>
  <dcterms:modified xsi:type="dcterms:W3CDTF">2021-11-23T12:18:00Z</dcterms:modified>
</cp:coreProperties>
</file>