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C4C9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569"/>
        <w:gridCol w:w="6491"/>
      </w:tblGrid>
      <w:tr w:rsidR="00821499" w:rsidRPr="00AC4C93" w14:paraId="308E4BCF" w14:textId="77777777" w:rsidTr="00CF54D3">
        <w:tc>
          <w:tcPr>
            <w:tcW w:w="4606" w:type="dxa"/>
          </w:tcPr>
          <w:p w14:paraId="42DD7B2F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36A7B99" w:rsidR="0022194F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7607</w:t>
            </w:r>
            <w:proofErr w:type="gramStart"/>
            <w:r w:rsidRPr="00AC4C93">
              <w:rPr>
                <w:rFonts w:cstheme="minorHAnsi"/>
              </w:rPr>
              <w:t>a,b</w:t>
            </w:r>
            <w:proofErr w:type="gramEnd"/>
          </w:p>
        </w:tc>
      </w:tr>
      <w:tr w:rsidR="00821499" w:rsidRPr="00AC4C93" w14:paraId="616D8CF9" w14:textId="77777777" w:rsidTr="00CF54D3">
        <w:tc>
          <w:tcPr>
            <w:tcW w:w="4606" w:type="dxa"/>
          </w:tcPr>
          <w:p w14:paraId="5DFEFE58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6CBE1AA" w:rsidR="0022194F" w:rsidRPr="00AC4C93" w:rsidRDefault="0022194F" w:rsidP="00821499">
            <w:pPr>
              <w:rPr>
                <w:rFonts w:cstheme="minorHAnsi"/>
              </w:rPr>
            </w:pPr>
          </w:p>
        </w:tc>
      </w:tr>
      <w:tr w:rsidR="00821499" w:rsidRPr="00AC4C93" w14:paraId="106D8ED7" w14:textId="77777777" w:rsidTr="00CF54D3">
        <w:tc>
          <w:tcPr>
            <w:tcW w:w="4606" w:type="dxa"/>
          </w:tcPr>
          <w:p w14:paraId="42C61C07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 xml:space="preserve">Pořadové číslo karty vzorku v </w:t>
            </w:r>
            <w:r w:rsidR="000A6440" w:rsidRPr="00AC4C9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5EF7C01" w:rsidR="00AA48FC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2063</w:t>
            </w:r>
          </w:p>
        </w:tc>
      </w:tr>
      <w:tr w:rsidR="00821499" w:rsidRPr="00AC4C93" w14:paraId="32CF643C" w14:textId="77777777" w:rsidTr="00CF54D3">
        <w:tc>
          <w:tcPr>
            <w:tcW w:w="4606" w:type="dxa"/>
          </w:tcPr>
          <w:p w14:paraId="560D95E3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FEC1B6C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Litomyšl, SZ</w:t>
            </w:r>
          </w:p>
        </w:tc>
      </w:tr>
      <w:tr w:rsidR="00821499" w:rsidRPr="00AC4C93" w14:paraId="7F8D2B97" w14:textId="77777777" w:rsidTr="00CF54D3">
        <w:tc>
          <w:tcPr>
            <w:tcW w:w="4606" w:type="dxa"/>
          </w:tcPr>
          <w:p w14:paraId="59451275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FA0DC14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Vstupní věž pivovaru, západní stěna, kámen, sgrafito</w:t>
            </w:r>
          </w:p>
        </w:tc>
      </w:tr>
      <w:tr w:rsidR="00821499" w:rsidRPr="00AC4C93" w14:paraId="54033E58" w14:textId="77777777" w:rsidTr="00CF54D3">
        <w:tc>
          <w:tcPr>
            <w:tcW w:w="4606" w:type="dxa"/>
          </w:tcPr>
          <w:p w14:paraId="65CE29A7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5D9777A4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520" w:dyaOrig="2595" w14:anchorId="7B7AA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35pt;height:92.8pt" o:ole="">
                  <v:imagedata r:id="rId7" o:title=""/>
                </v:shape>
                <o:OLEObject Type="Embed" ProgID="PBrush" ShapeID="_x0000_i1025" DrawAspect="Content" ObjectID="_1734854031" r:id="rId8"/>
              </w:object>
            </w:r>
          </w:p>
        </w:tc>
      </w:tr>
      <w:tr w:rsidR="00821499" w:rsidRPr="00AC4C93" w14:paraId="5E1A21DD" w14:textId="77777777" w:rsidTr="00CF54D3">
        <w:tc>
          <w:tcPr>
            <w:tcW w:w="4606" w:type="dxa"/>
          </w:tcPr>
          <w:p w14:paraId="1B7B8745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CC05600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490" w:dyaOrig="11205" w14:anchorId="20DEA465">
                <v:shape id="_x0000_i1031" type="#_x0000_t75" style="width:314pt;height:413.8pt" o:ole="">
                  <v:imagedata r:id="rId9" o:title=""/>
                </v:shape>
                <o:OLEObject Type="Embed" ProgID="PBrush" ShapeID="_x0000_i1031" DrawAspect="Content" ObjectID="_1734854032" r:id="rId10"/>
              </w:object>
            </w:r>
          </w:p>
        </w:tc>
      </w:tr>
      <w:tr w:rsidR="00821499" w:rsidRPr="00AC4C93" w14:paraId="0ACABA34" w14:textId="77777777" w:rsidTr="00CF54D3">
        <w:tc>
          <w:tcPr>
            <w:tcW w:w="4606" w:type="dxa"/>
          </w:tcPr>
          <w:p w14:paraId="2B920B9B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A61F483" w:rsidR="0022194F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Sgrafito</w:t>
            </w:r>
          </w:p>
        </w:tc>
      </w:tr>
      <w:tr w:rsidR="00821499" w:rsidRPr="00AC4C93" w14:paraId="7715CB8F" w14:textId="77777777" w:rsidTr="00CF54D3">
        <w:tc>
          <w:tcPr>
            <w:tcW w:w="4606" w:type="dxa"/>
          </w:tcPr>
          <w:p w14:paraId="1E56020F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9CBCC1D" w:rsidR="0022194F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Omítka</w:t>
            </w:r>
          </w:p>
        </w:tc>
      </w:tr>
      <w:tr w:rsidR="00821499" w:rsidRPr="00AC4C93" w14:paraId="20A918C5" w14:textId="77777777" w:rsidTr="00CF54D3">
        <w:tc>
          <w:tcPr>
            <w:tcW w:w="4606" w:type="dxa"/>
          </w:tcPr>
          <w:p w14:paraId="1A2F26B6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Datace</w:t>
            </w:r>
            <w:r w:rsidR="00AA48FC" w:rsidRPr="00AC4C9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AC4C93" w:rsidRDefault="0022194F" w:rsidP="00821499">
            <w:pPr>
              <w:rPr>
                <w:rFonts w:cstheme="minorHAnsi"/>
              </w:rPr>
            </w:pPr>
          </w:p>
        </w:tc>
      </w:tr>
      <w:tr w:rsidR="00821499" w:rsidRPr="00AC4C93" w14:paraId="0BF9C387" w14:textId="77777777" w:rsidTr="00CF54D3">
        <w:tc>
          <w:tcPr>
            <w:tcW w:w="4606" w:type="dxa"/>
          </w:tcPr>
          <w:p w14:paraId="12280DD1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DE8631C" w:rsidR="0022194F" w:rsidRPr="00AC4C93" w:rsidRDefault="001B249F" w:rsidP="00821499">
            <w:pPr>
              <w:rPr>
                <w:rFonts w:cstheme="minorHAnsi"/>
              </w:rPr>
            </w:pPr>
            <w:proofErr w:type="spellStart"/>
            <w:r w:rsidRPr="00AC4C93">
              <w:rPr>
                <w:rFonts w:cstheme="minorHAnsi"/>
              </w:rPr>
              <w:t>Lesniaková</w:t>
            </w:r>
            <w:proofErr w:type="spellEnd"/>
            <w:r w:rsidRPr="00AC4C93">
              <w:rPr>
                <w:rFonts w:cstheme="minorHAnsi"/>
              </w:rPr>
              <w:t xml:space="preserve"> Petra</w:t>
            </w:r>
          </w:p>
        </w:tc>
      </w:tr>
      <w:tr w:rsidR="00821499" w:rsidRPr="00AC4C93" w14:paraId="3B388C43" w14:textId="77777777" w:rsidTr="00CF54D3">
        <w:tc>
          <w:tcPr>
            <w:tcW w:w="4606" w:type="dxa"/>
          </w:tcPr>
          <w:p w14:paraId="07CED6AE" w14:textId="77777777" w:rsidR="0022194F" w:rsidRPr="00AC4C93" w:rsidRDefault="0022194F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Datum zpracování zprávy</w:t>
            </w:r>
            <w:r w:rsidR="00AA48FC" w:rsidRPr="00AC4C9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18D1276D" w:rsidR="0022194F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29. 7. 2014</w:t>
            </w:r>
          </w:p>
        </w:tc>
      </w:tr>
      <w:tr w:rsidR="005A54E0" w:rsidRPr="00AC4C93" w14:paraId="39B656B6" w14:textId="77777777" w:rsidTr="00CF54D3">
        <w:tc>
          <w:tcPr>
            <w:tcW w:w="4606" w:type="dxa"/>
          </w:tcPr>
          <w:p w14:paraId="0369BDA3" w14:textId="77777777" w:rsidR="005A54E0" w:rsidRPr="00AC4C93" w:rsidRDefault="005A54E0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Číslo příslušné zprávy v </w:t>
            </w:r>
            <w:r w:rsidR="000A6440" w:rsidRPr="00AC4C93">
              <w:rPr>
                <w:rFonts w:cstheme="minorHAnsi"/>
                <w:b/>
              </w:rPr>
              <w:t>databázi</w:t>
            </w:r>
            <w:r w:rsidRPr="00AC4C9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4E793CC" w:rsidR="005A54E0" w:rsidRPr="00AC4C93" w:rsidRDefault="001B249F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t>2014_50</w:t>
            </w:r>
          </w:p>
        </w:tc>
      </w:tr>
    </w:tbl>
    <w:p w14:paraId="2329459B" w14:textId="77777777" w:rsidR="00AA48FC" w:rsidRPr="00AC4C9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C4C93" w14:paraId="5F13C4C5" w14:textId="77777777" w:rsidTr="00CF54D3">
        <w:tc>
          <w:tcPr>
            <w:tcW w:w="10060" w:type="dxa"/>
          </w:tcPr>
          <w:p w14:paraId="01601BB6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Výsledky analýzy</w:t>
            </w:r>
          </w:p>
        </w:tc>
      </w:tr>
      <w:tr w:rsidR="00AA48FC" w:rsidRPr="00AC4C93" w14:paraId="40D63742" w14:textId="77777777" w:rsidTr="00CF54D3">
        <w:tc>
          <w:tcPr>
            <w:tcW w:w="10060" w:type="dxa"/>
          </w:tcPr>
          <w:p w14:paraId="1C89CE2F" w14:textId="77777777" w:rsidR="00AA48FC" w:rsidRPr="00AC4C93" w:rsidRDefault="00AA48FC" w:rsidP="00821499">
            <w:pPr>
              <w:rPr>
                <w:rFonts w:cstheme="minorHAnsi"/>
              </w:rPr>
            </w:pPr>
          </w:p>
          <w:p w14:paraId="458C6A33" w14:textId="09887BBD" w:rsidR="0065280A" w:rsidRPr="00AC4C93" w:rsidRDefault="00AC4C93" w:rsidP="00821499">
            <w:pPr>
              <w:rPr>
                <w:rFonts w:cstheme="minorHAnsi"/>
                <w:b/>
                <w:bCs/>
              </w:rPr>
            </w:pPr>
            <w:r w:rsidRPr="00AC4C93">
              <w:rPr>
                <w:rFonts w:cstheme="minorHAnsi"/>
                <w:b/>
                <w:bCs/>
              </w:rPr>
              <w:t>Materiálový průzkum a stratigrafie</w:t>
            </w:r>
          </w:p>
          <w:p w14:paraId="74B21B35" w14:textId="77777777" w:rsidR="00AC4C93" w:rsidRPr="00AC4C93" w:rsidRDefault="00AC4C93" w:rsidP="00821499">
            <w:pPr>
              <w:rPr>
                <w:rFonts w:cstheme="minorHAnsi"/>
              </w:rPr>
            </w:pPr>
          </w:p>
          <w:p w14:paraId="36D30144" w14:textId="164FD4A7" w:rsidR="0065280A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025" w:dyaOrig="11955" w14:anchorId="43D67B95">
                <v:shape id="_x0000_i1040" type="#_x0000_t75" style="width:401.65pt;height:597.7pt" o:ole="">
                  <v:imagedata r:id="rId11" o:title=""/>
                </v:shape>
                <o:OLEObject Type="Embed" ProgID="PBrush" ShapeID="_x0000_i1040" DrawAspect="Content" ObjectID="_1734854033" r:id="rId12"/>
              </w:object>
            </w:r>
          </w:p>
          <w:p w14:paraId="73A60638" w14:textId="77777777" w:rsidR="0065280A" w:rsidRPr="00AC4C93" w:rsidRDefault="0065280A" w:rsidP="00821499">
            <w:pPr>
              <w:rPr>
                <w:rFonts w:cstheme="minorHAnsi"/>
              </w:rPr>
            </w:pPr>
          </w:p>
          <w:p w14:paraId="7184B268" w14:textId="77777777" w:rsidR="00AC4C93" w:rsidRPr="00AC4C93" w:rsidRDefault="00AC4C93" w:rsidP="00821499">
            <w:pPr>
              <w:rPr>
                <w:rFonts w:cstheme="minorHAnsi"/>
              </w:rPr>
            </w:pPr>
            <w:r w:rsidRPr="00AC4C93">
              <w:rPr>
                <w:rFonts w:cstheme="minorHAnsi"/>
              </w:rPr>
              <w:object w:dxaOrig="8100" w:dyaOrig="5355" w14:anchorId="16AC3982">
                <v:shape id="_x0000_i1042" type="#_x0000_t75" style="width:405.1pt;height:268.05pt" o:ole="">
                  <v:imagedata r:id="rId13" o:title=""/>
                </v:shape>
                <o:OLEObject Type="Embed" ProgID="PBrush" ShapeID="_x0000_i1042" DrawAspect="Content" ObjectID="_1734854034" r:id="rId14"/>
              </w:object>
            </w:r>
          </w:p>
          <w:p w14:paraId="1801E718" w14:textId="7692ACFE" w:rsidR="00AC4C93" w:rsidRPr="00AC4C93" w:rsidRDefault="00AC4C93" w:rsidP="00821499">
            <w:pPr>
              <w:rPr>
                <w:rFonts w:cstheme="minorHAnsi"/>
              </w:rPr>
            </w:pPr>
          </w:p>
          <w:p w14:paraId="74038940" w14:textId="46B55B8E" w:rsidR="00AC4C93" w:rsidRPr="00AC4C93" w:rsidRDefault="00AC4C93" w:rsidP="00821499">
            <w:pPr>
              <w:rPr>
                <w:rFonts w:cstheme="minorHAnsi"/>
              </w:rPr>
            </w:pPr>
          </w:p>
          <w:p w14:paraId="36862171" w14:textId="52BDB122" w:rsidR="00AC4C93" w:rsidRPr="00AC4C93" w:rsidRDefault="00AC4C93" w:rsidP="00821499">
            <w:pPr>
              <w:rPr>
                <w:rFonts w:cstheme="minorHAnsi"/>
              </w:rPr>
            </w:pPr>
          </w:p>
          <w:p w14:paraId="52415153" w14:textId="432A7078" w:rsidR="00AC4C93" w:rsidRPr="00AC4C93" w:rsidRDefault="00AC4C93" w:rsidP="00821499">
            <w:pPr>
              <w:rPr>
                <w:rFonts w:cstheme="minorHAnsi"/>
                <w:b/>
                <w:bCs/>
              </w:rPr>
            </w:pPr>
            <w:r w:rsidRPr="00AC4C93">
              <w:rPr>
                <w:rFonts w:cstheme="minorHAnsi"/>
                <w:b/>
                <w:bCs/>
              </w:rPr>
              <w:t>Závěr</w:t>
            </w:r>
          </w:p>
          <w:p w14:paraId="77485433" w14:textId="77777777" w:rsidR="00AC4C93" w:rsidRPr="00AC4C93" w:rsidRDefault="00AC4C93" w:rsidP="00821499">
            <w:pPr>
              <w:rPr>
                <w:rFonts w:cstheme="minorHAnsi"/>
              </w:rPr>
            </w:pPr>
          </w:p>
          <w:p w14:paraId="14B71857" w14:textId="77777777" w:rsidR="00AC4C93" w:rsidRPr="00AC4C93" w:rsidRDefault="00AC4C93" w:rsidP="00AC4C93">
            <w:pPr>
              <w:spacing w:line="276" w:lineRule="auto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K mikroskopickému průzkumu byly dodány vzorky odebrané z okenního sloupku západní fasády pivovaru zámku v Litomyšli. Úlomky obsahují základní materiál </w:t>
            </w:r>
            <w:proofErr w:type="gramStart"/>
            <w:r w:rsidRPr="00AC4C93">
              <w:rPr>
                <w:rFonts w:cstheme="minorHAnsi"/>
              </w:rPr>
              <w:t>sloupku - úlomek</w:t>
            </w:r>
            <w:proofErr w:type="gramEnd"/>
            <w:r w:rsidRPr="00AC4C93">
              <w:rPr>
                <w:rFonts w:cstheme="minorHAnsi"/>
              </w:rPr>
              <w:t xml:space="preserve"> červené (7618) a béžové horniny 7619), dále fragmenty souvrství povrchových úprav nacházejících se na hornině červeného odstínu (7607) a světle šedého tmelu (7608). Dále byl k průzkumu složení a stratigrafie povrchových úprav dodán vzorek omítky (7617) odebrané z předpokládané renesanční sgrafitové výzdoby s povrchovými úpravami. Výsledky průzkumů lze stručně shrnout do následujících odstavců.</w:t>
            </w:r>
          </w:p>
          <w:p w14:paraId="4F2D7C93" w14:textId="77777777" w:rsidR="00AC4C93" w:rsidRPr="00AC4C93" w:rsidRDefault="00AC4C93" w:rsidP="00AC4C93">
            <w:pPr>
              <w:spacing w:line="276" w:lineRule="auto"/>
              <w:rPr>
                <w:rFonts w:cstheme="minorHAnsi"/>
              </w:rPr>
            </w:pPr>
          </w:p>
          <w:p w14:paraId="1F10EB5F" w14:textId="77777777" w:rsidR="00AC4C93" w:rsidRPr="00AC4C93" w:rsidRDefault="00AC4C93" w:rsidP="00AC4C93">
            <w:pPr>
              <w:spacing w:line="276" w:lineRule="auto"/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Vzorky odebrané z kamenného okenního sloupku</w:t>
            </w:r>
          </w:p>
          <w:p w14:paraId="6722586D" w14:textId="77777777" w:rsidR="00AC4C93" w:rsidRPr="00AC4C93" w:rsidRDefault="00AC4C93" w:rsidP="00AC4C93">
            <w:pPr>
              <w:spacing w:line="276" w:lineRule="auto"/>
              <w:ind w:left="720"/>
              <w:rPr>
                <w:rFonts w:cstheme="minorHAnsi"/>
              </w:rPr>
            </w:pPr>
          </w:p>
          <w:p w14:paraId="2BA7414A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hornina červeného (7619) a béžového (7618), odstínu obsahuje jemnozrnné kamenivo s křemennými zrny a zrny různých silikátů, hmota kameniva je pojena vápenatým pórovým nebo výplňovým tmelem, ve kterém nebyly pozorovány schránky mikroorganismů, svým složením, velikostí i tvarem zrn jsou studované úlomky hornin srovnatelné, </w:t>
            </w:r>
          </w:p>
          <w:p w14:paraId="4A8078BE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>nejstarší dochovanou povrchovou úpravou zaznamenanou na povrchu horniny vzorku 7607 je bílá vrstva 1, na které byl patrně zaznamenán fragment načervenalé vrstvy 2, následují vrstvy bílých a zejména okrových až hnědých odstínů,</w:t>
            </w:r>
          </w:p>
          <w:p w14:paraId="3DA4E817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>většina povrchových úprav nacházejících se na hornině červeného odstínu vzorku 7608 s výjimkou kamenivem plněné bílé vrstvy 5 (pravděpodobně tmel) obsahuje značné množství síranu vápenatého, který mohl vzniknout buď přeměnou uhličitanových složek, nebo kumulací solí ve vrstvě, případným zdrojem mohou být použité materiály (cement),</w:t>
            </w:r>
          </w:p>
          <w:p w14:paraId="7A6896BD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714" w:hanging="357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v mnohých z povrchových úprav (vrstvy 4-7 vzorku 7607) i pojivu tmelu (pravděpodobně vrstva 5 vzorku 7607, vrstva 0 vzorku 7608) byly zaznamenány slínkové částice, indikující, že vrstvy obsahují cement. </w:t>
            </w:r>
          </w:p>
          <w:p w14:paraId="196BCF71" w14:textId="77777777" w:rsidR="00AC4C93" w:rsidRPr="00AC4C93" w:rsidRDefault="00AC4C93" w:rsidP="00AC4C93">
            <w:pPr>
              <w:spacing w:line="276" w:lineRule="auto"/>
              <w:ind w:left="360"/>
              <w:rPr>
                <w:rFonts w:cstheme="minorHAnsi"/>
              </w:rPr>
            </w:pPr>
          </w:p>
          <w:p w14:paraId="5801E26A" w14:textId="77777777" w:rsidR="00AC4C93" w:rsidRPr="00AC4C93" w:rsidRDefault="00AC4C93" w:rsidP="00AC4C93">
            <w:pPr>
              <w:spacing w:line="276" w:lineRule="auto"/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Vzorek sgrafitové výzdoby</w:t>
            </w:r>
          </w:p>
          <w:p w14:paraId="5B57D778" w14:textId="77777777" w:rsidR="00AC4C93" w:rsidRPr="00AC4C93" w:rsidRDefault="00AC4C93" w:rsidP="00AC4C93">
            <w:pPr>
              <w:spacing w:line="276" w:lineRule="auto"/>
              <w:ind w:left="720"/>
              <w:rPr>
                <w:rFonts w:cstheme="minorHAnsi"/>
              </w:rPr>
            </w:pPr>
          </w:p>
          <w:p w14:paraId="53F20410" w14:textId="77777777" w:rsidR="00AC4C93" w:rsidRPr="00AC4C93" w:rsidRDefault="00AC4C93" w:rsidP="00AC4C93">
            <w:pPr>
              <w:numPr>
                <w:ilvl w:val="0"/>
                <w:numId w:val="3"/>
              </w:numPr>
              <w:spacing w:after="120" w:line="276" w:lineRule="auto"/>
              <w:ind w:left="425" w:hanging="425"/>
              <w:jc w:val="both"/>
              <w:rPr>
                <w:rFonts w:cstheme="minorHAnsi"/>
              </w:rPr>
            </w:pPr>
            <w:r w:rsidRPr="00AC4C93">
              <w:rPr>
                <w:rFonts w:cstheme="minorHAnsi"/>
              </w:rPr>
              <w:lastRenderedPageBreak/>
              <w:t>omítka (7617) obsahuje zejména křemenná a silikátová zrna kameniva, pojivo je složeno z uhličitanu vápenatého, dále se v pojivu vyskytuje vysoký podíl křemíku, pocházející pravděpodobně zejména z </w:t>
            </w:r>
            <w:proofErr w:type="spellStart"/>
            <w:r w:rsidRPr="00AC4C93">
              <w:rPr>
                <w:rFonts w:cstheme="minorHAnsi"/>
              </w:rPr>
              <w:t>organokřemičitanového</w:t>
            </w:r>
            <w:proofErr w:type="spellEnd"/>
            <w:r w:rsidRPr="00AC4C93">
              <w:rPr>
                <w:rFonts w:cstheme="minorHAnsi"/>
              </w:rPr>
              <w:t xml:space="preserve"> </w:t>
            </w:r>
            <w:proofErr w:type="spellStart"/>
            <w:r w:rsidRPr="00AC4C93">
              <w:rPr>
                <w:rFonts w:cstheme="minorHAnsi"/>
              </w:rPr>
              <w:t>konsolidantu</w:t>
            </w:r>
            <w:proofErr w:type="spellEnd"/>
            <w:r w:rsidRPr="00AC4C93">
              <w:rPr>
                <w:rFonts w:cstheme="minorHAnsi"/>
              </w:rPr>
              <w:t>,</w:t>
            </w:r>
          </w:p>
          <w:p w14:paraId="0692C21E" w14:textId="67E0DC01" w:rsid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  <w:r w:rsidRPr="00AC4C93">
              <w:rPr>
                <w:rFonts w:cstheme="minorHAnsi"/>
              </w:rPr>
              <w:t xml:space="preserve">na povrchu omítky se nachází nesouvislá bílá vrstva </w:t>
            </w:r>
            <w:proofErr w:type="spellStart"/>
            <w:r w:rsidRPr="00AC4C93">
              <w:rPr>
                <w:rFonts w:cstheme="minorHAnsi"/>
              </w:rPr>
              <w:t>intonaka</w:t>
            </w:r>
            <w:proofErr w:type="spellEnd"/>
            <w:r w:rsidRPr="00AC4C93">
              <w:rPr>
                <w:rFonts w:cstheme="minorHAnsi"/>
              </w:rPr>
              <w:t xml:space="preserve">, následuje tenká bílá </w:t>
            </w:r>
            <w:proofErr w:type="spellStart"/>
            <w:r w:rsidRPr="00AC4C93">
              <w:rPr>
                <w:rFonts w:cstheme="minorHAnsi"/>
              </w:rPr>
              <w:t>intonaková</w:t>
            </w:r>
            <w:proofErr w:type="spellEnd"/>
            <w:r w:rsidRPr="00AC4C93">
              <w:rPr>
                <w:rFonts w:cstheme="minorHAnsi"/>
              </w:rPr>
              <w:t xml:space="preserve"> vrstva obsahující organickou látku, okrová vrstva probarvená železitými pigmenty a další silná nesouvislá bílá </w:t>
            </w:r>
            <w:proofErr w:type="spellStart"/>
            <w:r w:rsidRPr="00AC4C93">
              <w:rPr>
                <w:rFonts w:cstheme="minorHAnsi"/>
              </w:rPr>
              <w:t>intonaková</w:t>
            </w:r>
            <w:proofErr w:type="spellEnd"/>
            <w:r w:rsidRPr="00AC4C93">
              <w:rPr>
                <w:rFonts w:cstheme="minorHAnsi"/>
              </w:rPr>
              <w:t xml:space="preserve"> vrstva. Všechny barevné vrstvy jsou pravděpodobně pojeny vápnem, v jejich složení se projevuje </w:t>
            </w:r>
            <w:proofErr w:type="spellStart"/>
            <w:r w:rsidRPr="00AC4C93">
              <w:rPr>
                <w:rFonts w:cstheme="minorHAnsi"/>
              </w:rPr>
              <w:t>organokřemičitý</w:t>
            </w:r>
            <w:proofErr w:type="spellEnd"/>
            <w:r w:rsidRPr="00AC4C93">
              <w:rPr>
                <w:rFonts w:cstheme="minorHAnsi"/>
              </w:rPr>
              <w:t xml:space="preserve"> </w:t>
            </w:r>
            <w:proofErr w:type="spellStart"/>
            <w:r w:rsidRPr="00AC4C93">
              <w:rPr>
                <w:rFonts w:cstheme="minorHAnsi"/>
              </w:rPr>
              <w:t>konsolidant</w:t>
            </w:r>
            <w:proofErr w:type="spellEnd"/>
            <w:r w:rsidRPr="00AC4C93">
              <w:rPr>
                <w:rFonts w:cstheme="minorHAnsi"/>
              </w:rPr>
              <w:t xml:space="preserve"> použitý při restaurování.</w:t>
            </w:r>
          </w:p>
          <w:p w14:paraId="38650155" w14:textId="15F0F418" w:rsid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</w:p>
          <w:p w14:paraId="57D10ADE" w14:textId="77777777" w:rsidR="00AC4C93" w:rsidRPr="00AC4C93" w:rsidRDefault="00AC4C93" w:rsidP="00AC4C93">
            <w:pPr>
              <w:spacing w:line="276" w:lineRule="auto"/>
              <w:ind w:left="426"/>
              <w:rPr>
                <w:rFonts w:cstheme="minorHAnsi"/>
              </w:rPr>
            </w:pPr>
          </w:p>
          <w:p w14:paraId="1470A77E" w14:textId="1C0B444F" w:rsidR="00AC4C93" w:rsidRPr="00AC4C93" w:rsidRDefault="00AC4C9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C4C9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C4C93" w14:paraId="6588E497" w14:textId="77777777" w:rsidTr="00CF54D3">
        <w:tc>
          <w:tcPr>
            <w:tcW w:w="10060" w:type="dxa"/>
          </w:tcPr>
          <w:p w14:paraId="6A3A9C3E" w14:textId="77777777" w:rsidR="00AA48FC" w:rsidRPr="00AC4C93" w:rsidRDefault="00AA48FC" w:rsidP="00821499">
            <w:pPr>
              <w:rPr>
                <w:rFonts w:cstheme="minorHAnsi"/>
                <w:b/>
              </w:rPr>
            </w:pPr>
            <w:r w:rsidRPr="00AC4C9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C4C93" w14:paraId="24BB7D60" w14:textId="77777777" w:rsidTr="00CF54D3">
        <w:tc>
          <w:tcPr>
            <w:tcW w:w="10060" w:type="dxa"/>
          </w:tcPr>
          <w:p w14:paraId="4FB66E8A" w14:textId="77777777" w:rsidR="00AA48FC" w:rsidRPr="00AC4C9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C4C93" w:rsidRDefault="0022194F" w:rsidP="00821499">
      <w:pPr>
        <w:spacing w:line="240" w:lineRule="auto"/>
        <w:rPr>
          <w:rFonts w:cstheme="minorHAnsi"/>
        </w:rPr>
      </w:pPr>
    </w:p>
    <w:sectPr w:rsidR="0022194F" w:rsidRPr="00AC4C93" w:rsidSect="002D1C0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03587" w14:textId="77777777" w:rsidR="005F4D37" w:rsidRDefault="005F4D37" w:rsidP="00AA48FC">
      <w:pPr>
        <w:spacing w:after="0" w:line="240" w:lineRule="auto"/>
      </w:pPr>
      <w:r>
        <w:separator/>
      </w:r>
    </w:p>
  </w:endnote>
  <w:endnote w:type="continuationSeparator" w:id="0">
    <w:p w14:paraId="1F0FBC3B" w14:textId="77777777" w:rsidR="005F4D37" w:rsidRDefault="005F4D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FC823" w14:textId="77777777" w:rsidR="005F4D37" w:rsidRDefault="005F4D37" w:rsidP="00AA48FC">
      <w:pPr>
        <w:spacing w:after="0" w:line="240" w:lineRule="auto"/>
      </w:pPr>
      <w:r>
        <w:separator/>
      </w:r>
    </w:p>
  </w:footnote>
  <w:footnote w:type="continuationSeparator" w:id="0">
    <w:p w14:paraId="150FA657" w14:textId="77777777" w:rsidR="005F4D37" w:rsidRDefault="005F4D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91F8E"/>
    <w:multiLevelType w:val="hybridMultilevel"/>
    <w:tmpl w:val="5B820E98"/>
    <w:lvl w:ilvl="0" w:tplc="9A206D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B249F"/>
    <w:rsid w:val="0021097B"/>
    <w:rsid w:val="0022194F"/>
    <w:rsid w:val="002B3D80"/>
    <w:rsid w:val="002D1C03"/>
    <w:rsid w:val="003449DF"/>
    <w:rsid w:val="003D0950"/>
    <w:rsid w:val="00494840"/>
    <w:rsid w:val="005A54E0"/>
    <w:rsid w:val="005C155B"/>
    <w:rsid w:val="005F4D37"/>
    <w:rsid w:val="0065280A"/>
    <w:rsid w:val="00821499"/>
    <w:rsid w:val="009A03AE"/>
    <w:rsid w:val="00AA48FC"/>
    <w:rsid w:val="00AC4C93"/>
    <w:rsid w:val="00B61C54"/>
    <w:rsid w:val="00B90C16"/>
    <w:rsid w:val="00BD02EA"/>
    <w:rsid w:val="00C30ACE"/>
    <w:rsid w:val="00C657DB"/>
    <w:rsid w:val="00C74C8C"/>
    <w:rsid w:val="00CC1EA8"/>
    <w:rsid w:val="00CF54D3"/>
    <w:rsid w:val="00D6299B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431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2023-01-10T09:53:00Z</dcterms:created>
  <dcterms:modified xsi:type="dcterms:W3CDTF">2023-01-10T10:07:00Z</dcterms:modified>
</cp:coreProperties>
</file>