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F5D0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535"/>
        <w:gridCol w:w="7525"/>
      </w:tblGrid>
      <w:tr w:rsidR="00821499" w:rsidRPr="001F5D00" w14:paraId="308E4BCF" w14:textId="77777777" w:rsidTr="00CF54D3">
        <w:tc>
          <w:tcPr>
            <w:tcW w:w="4606" w:type="dxa"/>
          </w:tcPr>
          <w:p w14:paraId="42DD7B2F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1F5D00" w:rsidRDefault="0022194F" w:rsidP="00821499">
            <w:pPr>
              <w:rPr>
                <w:rFonts w:cstheme="minorHAnsi"/>
              </w:rPr>
            </w:pPr>
          </w:p>
        </w:tc>
      </w:tr>
      <w:tr w:rsidR="00821499" w:rsidRPr="001F5D00" w14:paraId="616D8CF9" w14:textId="77777777" w:rsidTr="00CF54D3">
        <w:tc>
          <w:tcPr>
            <w:tcW w:w="4606" w:type="dxa"/>
          </w:tcPr>
          <w:p w14:paraId="5DFEFE58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576022E4" w:rsidR="0022194F" w:rsidRPr="001F5D00" w:rsidRDefault="00084AE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S1 (A, B, C) a S2 </w:t>
            </w:r>
            <w:r>
              <w:rPr>
                <w:rFonts w:cstheme="minorHAnsi"/>
              </w:rPr>
              <w:t>(A, B, C</w:t>
            </w:r>
            <w:r>
              <w:rPr>
                <w:rFonts w:cstheme="minorHAnsi"/>
              </w:rPr>
              <w:t>)</w:t>
            </w:r>
          </w:p>
        </w:tc>
      </w:tr>
      <w:tr w:rsidR="00821499" w:rsidRPr="001F5D00" w14:paraId="106D8ED7" w14:textId="77777777" w:rsidTr="00CF54D3">
        <w:tc>
          <w:tcPr>
            <w:tcW w:w="4606" w:type="dxa"/>
          </w:tcPr>
          <w:p w14:paraId="42C61C07" w14:textId="77777777" w:rsidR="00AA48FC" w:rsidRPr="001F5D00" w:rsidRDefault="00AA48FC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 xml:space="preserve">Pořadové číslo karty vzorku v </w:t>
            </w:r>
            <w:r w:rsidR="000A6440" w:rsidRPr="001F5D0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25A1A00F" w:rsidR="00AA48FC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2054</w:t>
            </w:r>
          </w:p>
        </w:tc>
      </w:tr>
      <w:tr w:rsidR="00821499" w:rsidRPr="001F5D00" w14:paraId="32CF643C" w14:textId="77777777" w:rsidTr="00CF54D3">
        <w:tc>
          <w:tcPr>
            <w:tcW w:w="4606" w:type="dxa"/>
          </w:tcPr>
          <w:p w14:paraId="560D95E3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63B0E600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Kutná Hora</w:t>
            </w:r>
          </w:p>
        </w:tc>
      </w:tr>
      <w:tr w:rsidR="00821499" w:rsidRPr="001F5D00" w14:paraId="7F8D2B97" w14:textId="77777777" w:rsidTr="00CF54D3">
        <w:tc>
          <w:tcPr>
            <w:tcW w:w="4606" w:type="dxa"/>
          </w:tcPr>
          <w:p w14:paraId="59451275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96206C4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Sousoší sv. Florián před Jez. kolejí, ANDĚL</w:t>
            </w:r>
          </w:p>
        </w:tc>
      </w:tr>
      <w:tr w:rsidR="00821499" w:rsidRPr="001F5D00" w14:paraId="54033E58" w14:textId="77777777" w:rsidTr="00CF54D3">
        <w:tc>
          <w:tcPr>
            <w:tcW w:w="4606" w:type="dxa"/>
          </w:tcPr>
          <w:p w14:paraId="65CE29A7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719C6DEE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8145" w:dyaOrig="3990" w14:anchorId="56AE1C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0" type="#_x0000_t75" style="width:346.5pt;height:169.5pt" o:ole="">
                  <v:imagedata r:id="rId7" o:title=""/>
                </v:shape>
                <o:OLEObject Type="Embed" ProgID="PBrush" ShapeID="_x0000_i1070" DrawAspect="Content" ObjectID="_1734779925" r:id="rId8"/>
              </w:object>
            </w:r>
          </w:p>
        </w:tc>
      </w:tr>
      <w:tr w:rsidR="00821499" w:rsidRPr="001F5D00" w14:paraId="5E1A21DD" w14:textId="77777777" w:rsidTr="00CF54D3">
        <w:tc>
          <w:tcPr>
            <w:tcW w:w="4606" w:type="dxa"/>
          </w:tcPr>
          <w:p w14:paraId="1B7B8745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187FEBD" w14:textId="77777777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7980" w:dyaOrig="10650" w14:anchorId="6C0C0C3C">
                <v:shape id="_x0000_i1025" type="#_x0000_t75" style="width:338.25pt;height:451.5pt" o:ole="">
                  <v:imagedata r:id="rId9" o:title=""/>
                </v:shape>
                <o:OLEObject Type="Embed" ProgID="PBrush" ShapeID="_x0000_i1025" DrawAspect="Content" ObjectID="_1734779926" r:id="rId10"/>
              </w:object>
            </w:r>
          </w:p>
          <w:p w14:paraId="5E4EB3AF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21EA0E12" w14:textId="77777777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7920" w:dyaOrig="10980" w14:anchorId="2013EDA0">
                <v:shape id="_x0000_i1031" type="#_x0000_t75" style="width:342pt;height:474pt" o:ole="">
                  <v:imagedata r:id="rId11" o:title=""/>
                </v:shape>
                <o:OLEObject Type="Embed" ProgID="PBrush" ShapeID="_x0000_i1031" DrawAspect="Content" ObjectID="_1734779927" r:id="rId12"/>
              </w:object>
            </w:r>
          </w:p>
          <w:p w14:paraId="19A7C2D3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0E818B5F" w14:textId="4093DC4B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8055" w:dyaOrig="10875" w14:anchorId="0431F4E0">
                <v:shape id="_x0000_i1040" type="#_x0000_t75" style="width:341.25pt;height:460.5pt" o:ole="">
                  <v:imagedata r:id="rId13" o:title=""/>
                </v:shape>
                <o:OLEObject Type="Embed" ProgID="PBrush" ShapeID="_x0000_i1040" DrawAspect="Content" ObjectID="_1734779928" r:id="rId14"/>
              </w:object>
            </w:r>
          </w:p>
          <w:p w14:paraId="2EC7FD39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262F7041" w14:textId="008851C6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8040" w:dyaOrig="10770" w14:anchorId="1991C7C5">
                <v:shape id="_x0000_i1052" type="#_x0000_t75" style="width:365.25pt;height:489.75pt" o:ole="">
                  <v:imagedata r:id="rId15" o:title=""/>
                </v:shape>
                <o:OLEObject Type="Embed" ProgID="PBrush" ShapeID="_x0000_i1052" DrawAspect="Content" ObjectID="_1734779929" r:id="rId16"/>
              </w:object>
            </w:r>
          </w:p>
          <w:p w14:paraId="5867DB77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6D01189D" w14:textId="43878473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4830" w:dyaOrig="10530" w14:anchorId="76691A1A">
                <v:shape id="_x0000_i1067" type="#_x0000_t75" style="width:197.25pt;height:429.75pt" o:ole="">
                  <v:imagedata r:id="rId17" o:title=""/>
                </v:shape>
                <o:OLEObject Type="Embed" ProgID="PBrush" ShapeID="_x0000_i1067" DrawAspect="Content" ObjectID="_1734779930" r:id="rId18"/>
              </w:object>
            </w:r>
          </w:p>
        </w:tc>
      </w:tr>
      <w:tr w:rsidR="00821499" w:rsidRPr="001F5D00" w14:paraId="0ACABA34" w14:textId="77777777" w:rsidTr="00CF54D3">
        <w:tc>
          <w:tcPr>
            <w:tcW w:w="4606" w:type="dxa"/>
          </w:tcPr>
          <w:p w14:paraId="2B920B9B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0CB92B0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Socha</w:t>
            </w:r>
          </w:p>
        </w:tc>
      </w:tr>
      <w:tr w:rsidR="00821499" w:rsidRPr="001F5D00" w14:paraId="7715CB8F" w14:textId="77777777" w:rsidTr="00CF54D3">
        <w:tc>
          <w:tcPr>
            <w:tcW w:w="4606" w:type="dxa"/>
          </w:tcPr>
          <w:p w14:paraId="1E56020F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2748A45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Kámen</w:t>
            </w:r>
          </w:p>
        </w:tc>
      </w:tr>
      <w:tr w:rsidR="00821499" w:rsidRPr="001F5D00" w14:paraId="20A918C5" w14:textId="77777777" w:rsidTr="00CF54D3">
        <w:tc>
          <w:tcPr>
            <w:tcW w:w="4606" w:type="dxa"/>
          </w:tcPr>
          <w:p w14:paraId="1A2F26B6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Datace</w:t>
            </w:r>
            <w:r w:rsidR="00AA48FC" w:rsidRPr="001F5D0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1F5D00" w:rsidRDefault="0022194F" w:rsidP="00821499">
            <w:pPr>
              <w:rPr>
                <w:rFonts w:cstheme="minorHAnsi"/>
              </w:rPr>
            </w:pPr>
          </w:p>
        </w:tc>
      </w:tr>
      <w:tr w:rsidR="00821499" w:rsidRPr="001F5D00" w14:paraId="0BF9C387" w14:textId="77777777" w:rsidTr="00CF54D3">
        <w:tc>
          <w:tcPr>
            <w:tcW w:w="4606" w:type="dxa"/>
          </w:tcPr>
          <w:p w14:paraId="12280DD1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705171B4" w:rsidR="0022194F" w:rsidRPr="001F5D00" w:rsidRDefault="001F5D00" w:rsidP="00821499">
            <w:pPr>
              <w:rPr>
                <w:rFonts w:cstheme="minorHAnsi"/>
              </w:rPr>
            </w:pPr>
            <w:proofErr w:type="spellStart"/>
            <w:r w:rsidRPr="001F5D00">
              <w:rPr>
                <w:rFonts w:cstheme="minorHAnsi"/>
              </w:rPr>
              <w:t>Lesniaková</w:t>
            </w:r>
            <w:proofErr w:type="spellEnd"/>
            <w:r w:rsidRPr="001F5D00">
              <w:rPr>
                <w:rFonts w:cstheme="minorHAnsi"/>
              </w:rPr>
              <w:t xml:space="preserve"> Petra</w:t>
            </w:r>
          </w:p>
        </w:tc>
      </w:tr>
      <w:tr w:rsidR="00821499" w:rsidRPr="001F5D00" w14:paraId="3B388C43" w14:textId="77777777" w:rsidTr="00CF54D3">
        <w:tc>
          <w:tcPr>
            <w:tcW w:w="4606" w:type="dxa"/>
          </w:tcPr>
          <w:p w14:paraId="07CED6AE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Datum zpracování zprávy</w:t>
            </w:r>
            <w:r w:rsidR="00AA48FC" w:rsidRPr="001F5D0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52EC2DD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30. 7. 2013</w:t>
            </w:r>
          </w:p>
        </w:tc>
      </w:tr>
      <w:tr w:rsidR="005A54E0" w:rsidRPr="001F5D00" w14:paraId="39B656B6" w14:textId="77777777" w:rsidTr="00CF54D3">
        <w:tc>
          <w:tcPr>
            <w:tcW w:w="4606" w:type="dxa"/>
          </w:tcPr>
          <w:p w14:paraId="0369BDA3" w14:textId="77777777" w:rsidR="005A54E0" w:rsidRPr="001F5D00" w:rsidRDefault="005A54E0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Číslo příslušné zprávy v </w:t>
            </w:r>
            <w:r w:rsidR="000A6440" w:rsidRPr="001F5D00">
              <w:rPr>
                <w:rFonts w:cstheme="minorHAnsi"/>
                <w:b/>
              </w:rPr>
              <w:t>databázi</w:t>
            </w:r>
            <w:r w:rsidRPr="001F5D0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498AE39" w:rsidR="005A54E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2013_17</w:t>
            </w:r>
          </w:p>
        </w:tc>
      </w:tr>
    </w:tbl>
    <w:p w14:paraId="2329459B" w14:textId="77777777" w:rsidR="00AA48FC" w:rsidRPr="001F5D0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1F5D00" w14:paraId="5F13C4C5" w14:textId="77777777" w:rsidTr="00CF54D3">
        <w:tc>
          <w:tcPr>
            <w:tcW w:w="10060" w:type="dxa"/>
          </w:tcPr>
          <w:p w14:paraId="01601BB6" w14:textId="77777777" w:rsidR="00AA48FC" w:rsidRPr="001F5D00" w:rsidRDefault="00AA48FC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Výsledky analýzy</w:t>
            </w:r>
          </w:p>
        </w:tc>
      </w:tr>
      <w:tr w:rsidR="00AA48FC" w:rsidRPr="001F5D00" w14:paraId="40D63742" w14:textId="77777777" w:rsidTr="00CF54D3">
        <w:tc>
          <w:tcPr>
            <w:tcW w:w="10060" w:type="dxa"/>
          </w:tcPr>
          <w:p w14:paraId="29658AD6" w14:textId="77777777" w:rsidR="001F5D00" w:rsidRPr="001F5D00" w:rsidRDefault="001F5D00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</w:p>
          <w:p w14:paraId="1111D467" w14:textId="77777777" w:rsidR="001F5D00" w:rsidRPr="001F5D00" w:rsidRDefault="001F5D00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</w:p>
          <w:p w14:paraId="1A716E54" w14:textId="378C0112" w:rsidR="001F5D00" w:rsidRPr="001F5D00" w:rsidRDefault="001F5D00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i w:val="0"/>
                <w:szCs w:val="22"/>
              </w:rPr>
            </w:pPr>
            <w:r w:rsidRPr="001F5D00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Stanovení obsahu aniontů vodorozpustných solí</w:t>
            </w:r>
          </w:p>
          <w:p w14:paraId="0CA24517" w14:textId="77777777" w:rsidR="001F5D00" w:rsidRPr="001F5D00" w:rsidRDefault="001F5D00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ind w:left="22"/>
              <w:jc w:val="left"/>
              <w:rPr>
                <w:rFonts w:asciiTheme="minorHAnsi" w:hAnsiTheme="minorHAnsi" w:cstheme="minorHAnsi"/>
                <w:i w:val="0"/>
                <w:szCs w:val="22"/>
              </w:rPr>
            </w:pPr>
            <w:r w:rsidRPr="001F5D00">
              <w:rPr>
                <w:rFonts w:asciiTheme="minorHAnsi" w:hAnsiTheme="minorHAnsi" w:cstheme="minorHAnsi"/>
                <w:bCs/>
                <w:i w:val="0"/>
                <w:szCs w:val="22"/>
              </w:rPr>
              <w:t>Obsah aniontů vodorozpustných solí (dusičnanů, chloridů a síranů) byl zjištěn</w:t>
            </w:r>
            <w:r w:rsidRPr="001F5D00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 xml:space="preserve"> </w:t>
            </w:r>
            <w:r w:rsidRPr="001F5D00">
              <w:rPr>
                <w:rFonts w:asciiTheme="minorHAnsi" w:hAnsiTheme="minorHAnsi" w:cstheme="minorHAnsi"/>
                <w:i w:val="0"/>
                <w:szCs w:val="22"/>
              </w:rPr>
              <w:t xml:space="preserve">pomocí </w:t>
            </w:r>
            <w:r w:rsidRPr="001F5D00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UV/VIS spektrofotometrie</w:t>
            </w:r>
            <w:r w:rsidRPr="001F5D00">
              <w:rPr>
                <w:rFonts w:asciiTheme="minorHAnsi" w:hAnsiTheme="minorHAnsi" w:cstheme="minorHAnsi"/>
                <w:i w:val="0"/>
                <w:szCs w:val="22"/>
              </w:rPr>
              <w:t xml:space="preserve"> z extraktů vzorků v destilované vodě. </w:t>
            </w:r>
            <w:r w:rsidRPr="001F5D00">
              <w:rPr>
                <w:rFonts w:asciiTheme="minorHAnsi" w:hAnsiTheme="minorHAnsi" w:cstheme="minorHAnsi"/>
                <w:bCs/>
                <w:i w:val="0"/>
                <w:szCs w:val="22"/>
              </w:rPr>
              <w:t>K tomuto účelu byl využit</w:t>
            </w:r>
            <w:r w:rsidRPr="001F5D00">
              <w:rPr>
                <w:rFonts w:asciiTheme="minorHAnsi" w:hAnsiTheme="minorHAnsi" w:cstheme="minorHAnsi"/>
                <w:i w:val="0"/>
                <w:szCs w:val="22"/>
              </w:rPr>
              <w:t xml:space="preserve"> spektrofotometr </w:t>
            </w:r>
            <w:proofErr w:type="spellStart"/>
            <w:r w:rsidRPr="001F5D00">
              <w:rPr>
                <w:rFonts w:asciiTheme="minorHAnsi" w:hAnsiTheme="minorHAnsi" w:cstheme="minorHAnsi"/>
                <w:i w:val="0"/>
                <w:szCs w:val="22"/>
              </w:rPr>
              <w:t>Beckman</w:t>
            </w:r>
            <w:proofErr w:type="spellEnd"/>
            <w:r w:rsidRPr="001F5D00">
              <w:rPr>
                <w:rFonts w:asciiTheme="minorHAnsi" w:hAnsiTheme="minorHAnsi" w:cstheme="minorHAnsi"/>
                <w:i w:val="0"/>
                <w:szCs w:val="22"/>
              </w:rPr>
              <w:t xml:space="preserve"> </w:t>
            </w:r>
            <w:proofErr w:type="spellStart"/>
            <w:r w:rsidRPr="001F5D00">
              <w:rPr>
                <w:rFonts w:asciiTheme="minorHAnsi" w:hAnsiTheme="minorHAnsi" w:cstheme="minorHAnsi"/>
                <w:i w:val="0"/>
                <w:szCs w:val="22"/>
              </w:rPr>
              <w:t>Coulter</w:t>
            </w:r>
            <w:proofErr w:type="spellEnd"/>
            <w:r w:rsidRPr="001F5D00">
              <w:rPr>
                <w:rFonts w:asciiTheme="minorHAnsi" w:hAnsiTheme="minorHAnsi" w:cstheme="minorHAnsi"/>
                <w:i w:val="0"/>
                <w:szCs w:val="22"/>
              </w:rPr>
              <w:t xml:space="preserve"> DU</w:t>
            </w:r>
            <w:r w:rsidRPr="001F5D00">
              <w:rPr>
                <w:rFonts w:asciiTheme="minorHAnsi" w:hAnsiTheme="minorHAnsi" w:cstheme="minorHAnsi"/>
                <w:i w:val="0"/>
                <w:szCs w:val="22"/>
                <w:vertAlign w:val="superscript"/>
              </w:rPr>
              <w:t xml:space="preserve">© </w:t>
            </w:r>
            <w:r w:rsidRPr="001F5D00">
              <w:rPr>
                <w:rFonts w:asciiTheme="minorHAnsi" w:hAnsiTheme="minorHAnsi" w:cstheme="minorHAnsi"/>
                <w:i w:val="0"/>
                <w:szCs w:val="22"/>
              </w:rPr>
              <w:t xml:space="preserve">720, měření bylo provedeno ve viditelném spektru světla v rozsahu vlnových délek 345-525 </w:t>
            </w:r>
            <w:proofErr w:type="spellStart"/>
            <w:r w:rsidRPr="001F5D00">
              <w:rPr>
                <w:rFonts w:asciiTheme="minorHAnsi" w:hAnsiTheme="minorHAnsi" w:cstheme="minorHAnsi"/>
                <w:i w:val="0"/>
                <w:szCs w:val="22"/>
              </w:rPr>
              <w:t>nm</w:t>
            </w:r>
            <w:proofErr w:type="spellEnd"/>
            <w:r w:rsidRPr="001F5D00">
              <w:rPr>
                <w:rFonts w:asciiTheme="minorHAnsi" w:hAnsiTheme="minorHAnsi" w:cstheme="minorHAnsi"/>
                <w:i w:val="0"/>
                <w:szCs w:val="22"/>
              </w:rPr>
              <w:t>.</w:t>
            </w:r>
          </w:p>
          <w:p w14:paraId="48413C27" w14:textId="77777777" w:rsidR="001F5D00" w:rsidRPr="001F5D00" w:rsidRDefault="001F5D00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ind w:left="540"/>
              <w:rPr>
                <w:rFonts w:asciiTheme="minorHAnsi" w:hAnsiTheme="minorHAnsi" w:cstheme="minorHAnsi"/>
                <w:i w:val="0"/>
                <w:szCs w:val="22"/>
              </w:rPr>
            </w:pPr>
          </w:p>
          <w:p w14:paraId="09AD71DF" w14:textId="77777777" w:rsidR="001F5D00" w:rsidRPr="001F5D00" w:rsidRDefault="001F5D00" w:rsidP="001F5D00">
            <w:pPr>
              <w:spacing w:line="288" w:lineRule="auto"/>
              <w:ind w:left="567"/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lastRenderedPageBreak/>
              <w:t xml:space="preserve">Tab. </w:t>
            </w:r>
            <w:r w:rsidRPr="001F5D00">
              <w:rPr>
                <w:rFonts w:cstheme="minorHAnsi"/>
                <w:b/>
              </w:rPr>
              <w:fldChar w:fldCharType="begin"/>
            </w:r>
            <w:r w:rsidRPr="001F5D00">
              <w:rPr>
                <w:rFonts w:cstheme="minorHAnsi"/>
                <w:b/>
              </w:rPr>
              <w:instrText xml:space="preserve"> SEQ Tab. \* ARABIC </w:instrText>
            </w:r>
            <w:r w:rsidRPr="001F5D00">
              <w:rPr>
                <w:rFonts w:cstheme="minorHAnsi"/>
                <w:b/>
              </w:rPr>
              <w:fldChar w:fldCharType="separate"/>
            </w:r>
            <w:r w:rsidRPr="001F5D00">
              <w:rPr>
                <w:rFonts w:cstheme="minorHAnsi"/>
                <w:b/>
                <w:noProof/>
              </w:rPr>
              <w:t>2</w:t>
            </w:r>
            <w:r w:rsidRPr="001F5D00">
              <w:rPr>
                <w:rFonts w:cstheme="minorHAnsi"/>
                <w:b/>
              </w:rPr>
              <w:fldChar w:fldCharType="end"/>
            </w:r>
            <w:r w:rsidRPr="001F5D00">
              <w:rPr>
                <w:rFonts w:cstheme="minorHAnsi"/>
                <w:b/>
              </w:rPr>
              <w:t xml:space="preserve"> Hodnocení stupně zasolení dle rakouské normy </w:t>
            </w:r>
            <w:proofErr w:type="spellStart"/>
            <w:r w:rsidRPr="001F5D00">
              <w:rPr>
                <w:rFonts w:cstheme="minorHAnsi"/>
                <w:b/>
              </w:rPr>
              <w:t>Önorm</w:t>
            </w:r>
            <w:proofErr w:type="spellEnd"/>
            <w:r w:rsidRPr="001F5D00">
              <w:rPr>
                <w:rFonts w:cstheme="minorHAnsi"/>
                <w:b/>
              </w:rPr>
              <w:t xml:space="preserve"> 3355-1</w:t>
            </w:r>
          </w:p>
          <w:tbl>
            <w:tblPr>
              <w:tblW w:w="8505" w:type="dxa"/>
              <w:tblInd w:w="637" w:type="dxa"/>
              <w:tblBorders>
                <w:top w:val="single" w:sz="4" w:space="0" w:color="auto"/>
                <w:bottom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694"/>
              <w:gridCol w:w="1984"/>
              <w:gridCol w:w="1843"/>
              <w:gridCol w:w="1984"/>
            </w:tblGrid>
            <w:tr w:rsidR="001F5D00" w:rsidRPr="001F5D00" w14:paraId="1228BE17" w14:textId="77777777" w:rsidTr="00A95575">
              <w:tc>
                <w:tcPr>
                  <w:tcW w:w="269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5DF63959" w14:textId="77777777" w:rsidR="001F5D00" w:rsidRPr="001F5D00" w:rsidRDefault="001F5D00" w:rsidP="001F5D00">
                  <w:pPr>
                    <w:spacing w:after="0" w:line="288" w:lineRule="auto"/>
                    <w:rPr>
                      <w:rFonts w:cstheme="minorHAnsi"/>
                      <w:b/>
                    </w:rPr>
                  </w:pPr>
                  <w:r w:rsidRPr="001F5D00">
                    <w:rPr>
                      <w:rFonts w:cstheme="minorHAnsi"/>
                      <w:b/>
                    </w:rPr>
                    <w:t xml:space="preserve">Stupně zasolení 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4A02F428" w14:textId="77777777" w:rsidR="001F5D00" w:rsidRPr="001F5D00" w:rsidRDefault="001F5D00" w:rsidP="001F5D00">
                  <w:pPr>
                    <w:spacing w:after="0" w:line="288" w:lineRule="auto"/>
                    <w:jc w:val="center"/>
                    <w:rPr>
                      <w:rFonts w:cstheme="minorHAnsi"/>
                      <w:b/>
                    </w:rPr>
                  </w:pPr>
                  <w:r w:rsidRPr="001F5D00">
                    <w:rPr>
                      <w:rFonts w:cstheme="minorHAnsi"/>
                      <w:b/>
                    </w:rPr>
                    <w:t>Chloridy (%hm.)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6E5D80CA" w14:textId="77777777" w:rsidR="001F5D00" w:rsidRPr="001F5D00" w:rsidRDefault="001F5D00" w:rsidP="001F5D00">
                  <w:pPr>
                    <w:spacing w:after="0" w:line="288" w:lineRule="auto"/>
                    <w:jc w:val="center"/>
                    <w:rPr>
                      <w:rFonts w:cstheme="minorHAnsi"/>
                      <w:b/>
                    </w:rPr>
                  </w:pPr>
                  <w:r w:rsidRPr="001F5D00">
                    <w:rPr>
                      <w:rFonts w:cstheme="minorHAnsi"/>
                      <w:b/>
                    </w:rPr>
                    <w:t>Sírany (%hm.)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1422B28E" w14:textId="77777777" w:rsidR="001F5D00" w:rsidRPr="001F5D00" w:rsidRDefault="001F5D00" w:rsidP="001F5D00">
                  <w:pPr>
                    <w:spacing w:after="0" w:line="288" w:lineRule="auto"/>
                    <w:jc w:val="center"/>
                    <w:rPr>
                      <w:rFonts w:cstheme="minorHAnsi"/>
                      <w:b/>
                    </w:rPr>
                  </w:pPr>
                  <w:r w:rsidRPr="001F5D00">
                    <w:rPr>
                      <w:rFonts w:cstheme="minorHAnsi"/>
                      <w:b/>
                    </w:rPr>
                    <w:t>Dusičnany (%hm.)</w:t>
                  </w:r>
                </w:p>
              </w:tc>
            </w:tr>
            <w:tr w:rsidR="001F5D00" w:rsidRPr="001F5D00" w14:paraId="3C858F4F" w14:textId="77777777" w:rsidTr="00A95575">
              <w:tc>
                <w:tcPr>
                  <w:tcW w:w="2694" w:type="dxa"/>
                  <w:tcBorders>
                    <w:top w:val="single" w:sz="4" w:space="0" w:color="auto"/>
                  </w:tcBorders>
                  <w:vAlign w:val="center"/>
                </w:tcPr>
                <w:p w14:paraId="40113D4A" w14:textId="77777777" w:rsidR="001F5D00" w:rsidRPr="001F5D00" w:rsidRDefault="001F5D00" w:rsidP="001F5D00">
                  <w:pPr>
                    <w:spacing w:after="0" w:line="288" w:lineRule="auto"/>
                    <w:rPr>
                      <w:rFonts w:cstheme="minorHAnsi"/>
                    </w:rPr>
                  </w:pPr>
                  <w:r w:rsidRPr="001F5D00">
                    <w:rPr>
                      <w:rFonts w:cstheme="minorHAnsi"/>
                    </w:rPr>
                    <w:t>Nejsou nutná žádná opatření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</w:tcBorders>
                  <w:vAlign w:val="center"/>
                </w:tcPr>
                <w:p w14:paraId="70691DEA" w14:textId="77777777" w:rsidR="001F5D00" w:rsidRPr="001F5D00" w:rsidRDefault="001F5D00" w:rsidP="001F5D00">
                  <w:pPr>
                    <w:spacing w:after="0" w:line="288" w:lineRule="auto"/>
                    <w:jc w:val="center"/>
                    <w:rPr>
                      <w:rFonts w:cstheme="minorHAnsi"/>
                    </w:rPr>
                  </w:pPr>
                  <w:proofErr w:type="gramStart"/>
                  <w:r w:rsidRPr="001F5D00">
                    <w:rPr>
                      <w:rFonts w:cstheme="minorHAnsi"/>
                    </w:rPr>
                    <w:t>&lt; 0</w:t>
                  </w:r>
                  <w:proofErr w:type="gramEnd"/>
                  <w:r w:rsidRPr="001F5D00">
                    <w:rPr>
                      <w:rFonts w:cstheme="minorHAnsi"/>
                    </w:rPr>
                    <w:t>,03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</w:tcBorders>
                  <w:vAlign w:val="center"/>
                </w:tcPr>
                <w:p w14:paraId="0BAD98A4" w14:textId="77777777" w:rsidR="001F5D00" w:rsidRPr="001F5D00" w:rsidRDefault="001F5D00" w:rsidP="001F5D00">
                  <w:pPr>
                    <w:spacing w:after="0" w:line="288" w:lineRule="auto"/>
                    <w:jc w:val="center"/>
                    <w:rPr>
                      <w:rFonts w:cstheme="minorHAnsi"/>
                    </w:rPr>
                  </w:pPr>
                  <w:proofErr w:type="gramStart"/>
                  <w:r w:rsidRPr="001F5D00">
                    <w:rPr>
                      <w:rFonts w:cstheme="minorHAnsi"/>
                    </w:rPr>
                    <w:t>&lt; 0</w:t>
                  </w:r>
                  <w:proofErr w:type="gramEnd"/>
                  <w:r w:rsidRPr="001F5D00">
                    <w:rPr>
                      <w:rFonts w:cstheme="minorHAnsi"/>
                    </w:rPr>
                    <w:t>,10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</w:tcBorders>
                  <w:vAlign w:val="center"/>
                </w:tcPr>
                <w:p w14:paraId="1DC57E28" w14:textId="77777777" w:rsidR="001F5D00" w:rsidRPr="001F5D00" w:rsidRDefault="001F5D00" w:rsidP="001F5D00">
                  <w:pPr>
                    <w:spacing w:after="0" w:line="288" w:lineRule="auto"/>
                    <w:jc w:val="center"/>
                    <w:rPr>
                      <w:rFonts w:cstheme="minorHAnsi"/>
                    </w:rPr>
                  </w:pPr>
                  <w:proofErr w:type="gramStart"/>
                  <w:r w:rsidRPr="001F5D00">
                    <w:rPr>
                      <w:rFonts w:cstheme="minorHAnsi"/>
                    </w:rPr>
                    <w:t>&lt; 0</w:t>
                  </w:r>
                  <w:proofErr w:type="gramEnd"/>
                  <w:r w:rsidRPr="001F5D00">
                    <w:rPr>
                      <w:rFonts w:cstheme="minorHAnsi"/>
                    </w:rPr>
                    <w:t>,05</w:t>
                  </w:r>
                </w:p>
              </w:tc>
            </w:tr>
            <w:tr w:rsidR="001F5D00" w:rsidRPr="001F5D00" w14:paraId="70A7AEA1" w14:textId="77777777" w:rsidTr="00A95575">
              <w:tc>
                <w:tcPr>
                  <w:tcW w:w="2694" w:type="dxa"/>
                  <w:vAlign w:val="center"/>
                </w:tcPr>
                <w:p w14:paraId="6AD7AE2D" w14:textId="77777777" w:rsidR="001F5D00" w:rsidRPr="001F5D00" w:rsidRDefault="001F5D00" w:rsidP="001F5D00">
                  <w:pPr>
                    <w:spacing w:after="0" w:line="288" w:lineRule="auto"/>
                    <w:rPr>
                      <w:rFonts w:cstheme="minorHAnsi"/>
                    </w:rPr>
                  </w:pPr>
                  <w:r w:rsidRPr="001F5D00">
                    <w:rPr>
                      <w:rFonts w:cstheme="minorHAnsi"/>
                    </w:rPr>
                    <w:t>Je nutné zvážit dílčí opatření</w:t>
                  </w:r>
                </w:p>
              </w:tc>
              <w:tc>
                <w:tcPr>
                  <w:tcW w:w="1984" w:type="dxa"/>
                  <w:vAlign w:val="center"/>
                </w:tcPr>
                <w:p w14:paraId="6F41E470" w14:textId="77777777" w:rsidR="001F5D00" w:rsidRPr="001F5D00" w:rsidRDefault="001F5D00" w:rsidP="001F5D00">
                  <w:pPr>
                    <w:spacing w:after="0" w:line="288" w:lineRule="auto"/>
                    <w:jc w:val="center"/>
                    <w:rPr>
                      <w:rFonts w:cstheme="minorHAnsi"/>
                    </w:rPr>
                  </w:pPr>
                  <w:r w:rsidRPr="001F5D00">
                    <w:rPr>
                      <w:rFonts w:cstheme="minorHAnsi"/>
                    </w:rPr>
                    <w:t>0,03 – 0,10</w:t>
                  </w:r>
                </w:p>
              </w:tc>
              <w:tc>
                <w:tcPr>
                  <w:tcW w:w="1843" w:type="dxa"/>
                  <w:vAlign w:val="center"/>
                </w:tcPr>
                <w:p w14:paraId="4DE592B3" w14:textId="77777777" w:rsidR="001F5D00" w:rsidRPr="001F5D00" w:rsidRDefault="001F5D00" w:rsidP="001F5D00">
                  <w:pPr>
                    <w:spacing w:after="0" w:line="288" w:lineRule="auto"/>
                    <w:jc w:val="center"/>
                    <w:rPr>
                      <w:rFonts w:cstheme="minorHAnsi"/>
                    </w:rPr>
                  </w:pPr>
                  <w:r w:rsidRPr="001F5D00">
                    <w:rPr>
                      <w:rFonts w:cstheme="minorHAnsi"/>
                    </w:rPr>
                    <w:t>0,10 – 0,25</w:t>
                  </w:r>
                </w:p>
              </w:tc>
              <w:tc>
                <w:tcPr>
                  <w:tcW w:w="1984" w:type="dxa"/>
                  <w:vAlign w:val="center"/>
                </w:tcPr>
                <w:p w14:paraId="7B39BA29" w14:textId="77777777" w:rsidR="001F5D00" w:rsidRPr="001F5D00" w:rsidRDefault="001F5D00" w:rsidP="001F5D00">
                  <w:pPr>
                    <w:spacing w:after="0" w:line="288" w:lineRule="auto"/>
                    <w:jc w:val="center"/>
                    <w:rPr>
                      <w:rFonts w:cstheme="minorHAnsi"/>
                    </w:rPr>
                  </w:pPr>
                  <w:r w:rsidRPr="001F5D00">
                    <w:rPr>
                      <w:rFonts w:cstheme="minorHAnsi"/>
                    </w:rPr>
                    <w:t>0,05 – 0,15</w:t>
                  </w:r>
                </w:p>
              </w:tc>
            </w:tr>
            <w:tr w:rsidR="001F5D00" w:rsidRPr="001F5D00" w14:paraId="28C5B38E" w14:textId="77777777" w:rsidTr="00A95575">
              <w:tc>
                <w:tcPr>
                  <w:tcW w:w="2694" w:type="dxa"/>
                  <w:vAlign w:val="center"/>
                </w:tcPr>
                <w:p w14:paraId="6BE33A84" w14:textId="77777777" w:rsidR="001F5D00" w:rsidRPr="001F5D00" w:rsidRDefault="001F5D00" w:rsidP="001F5D00">
                  <w:pPr>
                    <w:spacing w:after="0" w:line="288" w:lineRule="auto"/>
                    <w:rPr>
                      <w:rFonts w:cstheme="minorHAnsi"/>
                      <w:b/>
                    </w:rPr>
                  </w:pPr>
                  <w:r w:rsidRPr="001F5D00">
                    <w:rPr>
                      <w:rFonts w:cstheme="minorHAnsi"/>
                      <w:b/>
                    </w:rPr>
                    <w:t>Opatření jsou nezbytná</w:t>
                  </w:r>
                </w:p>
              </w:tc>
              <w:tc>
                <w:tcPr>
                  <w:tcW w:w="1984" w:type="dxa"/>
                  <w:vAlign w:val="center"/>
                </w:tcPr>
                <w:p w14:paraId="0748C6AE" w14:textId="77777777" w:rsidR="001F5D00" w:rsidRPr="001F5D00" w:rsidRDefault="001F5D00" w:rsidP="001F5D00">
                  <w:pPr>
                    <w:spacing w:after="0" w:line="288" w:lineRule="auto"/>
                    <w:jc w:val="center"/>
                    <w:rPr>
                      <w:rFonts w:cstheme="minorHAnsi"/>
                      <w:b/>
                    </w:rPr>
                  </w:pPr>
                  <w:r w:rsidRPr="001F5D00">
                    <w:rPr>
                      <w:rFonts w:cstheme="minorHAnsi"/>
                      <w:b/>
                    </w:rPr>
                    <w:t>&gt; 0,10</w:t>
                  </w:r>
                </w:p>
              </w:tc>
              <w:tc>
                <w:tcPr>
                  <w:tcW w:w="1843" w:type="dxa"/>
                  <w:vAlign w:val="center"/>
                </w:tcPr>
                <w:p w14:paraId="0DFAA3E8" w14:textId="77777777" w:rsidR="001F5D00" w:rsidRPr="001F5D00" w:rsidRDefault="001F5D00" w:rsidP="001F5D00">
                  <w:pPr>
                    <w:spacing w:after="0" w:line="288" w:lineRule="auto"/>
                    <w:jc w:val="center"/>
                    <w:rPr>
                      <w:rFonts w:cstheme="minorHAnsi"/>
                      <w:b/>
                    </w:rPr>
                  </w:pPr>
                  <w:r w:rsidRPr="001F5D00">
                    <w:rPr>
                      <w:rFonts w:cstheme="minorHAnsi"/>
                      <w:b/>
                    </w:rPr>
                    <w:t>&gt; 0,25</w:t>
                  </w:r>
                </w:p>
              </w:tc>
              <w:tc>
                <w:tcPr>
                  <w:tcW w:w="1984" w:type="dxa"/>
                  <w:vAlign w:val="center"/>
                </w:tcPr>
                <w:p w14:paraId="636EB294" w14:textId="77777777" w:rsidR="001F5D00" w:rsidRPr="001F5D00" w:rsidRDefault="001F5D00" w:rsidP="001F5D00">
                  <w:pPr>
                    <w:spacing w:after="0" w:line="288" w:lineRule="auto"/>
                    <w:jc w:val="center"/>
                    <w:rPr>
                      <w:rFonts w:cstheme="minorHAnsi"/>
                      <w:b/>
                    </w:rPr>
                  </w:pPr>
                  <w:r w:rsidRPr="001F5D00">
                    <w:rPr>
                      <w:rFonts w:cstheme="minorHAnsi"/>
                      <w:b/>
                    </w:rPr>
                    <w:t>&gt; 0,15</w:t>
                  </w:r>
                </w:p>
              </w:tc>
            </w:tr>
          </w:tbl>
          <w:p w14:paraId="458C6A33" w14:textId="740E241E" w:rsidR="0065280A" w:rsidRPr="001F5D00" w:rsidRDefault="0065280A" w:rsidP="00821499">
            <w:pPr>
              <w:rPr>
                <w:rFonts w:cstheme="minorHAnsi"/>
              </w:rPr>
            </w:pPr>
          </w:p>
          <w:p w14:paraId="5D8C95A6" w14:textId="7555D9CB" w:rsidR="001F5D00" w:rsidRPr="001F5D00" w:rsidRDefault="001F5D00" w:rsidP="00821499">
            <w:pPr>
              <w:rPr>
                <w:rFonts w:cstheme="minorHAnsi"/>
              </w:rPr>
            </w:pPr>
          </w:p>
          <w:p w14:paraId="79912E70" w14:textId="455E469B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9315" w:dyaOrig="3915" w14:anchorId="6D5DDFC4">
                <v:shape id="_x0000_i1086" type="#_x0000_t75" style="width:465.75pt;height:195.75pt" o:ole="">
                  <v:imagedata r:id="rId19" o:title=""/>
                </v:shape>
                <o:OLEObject Type="Embed" ProgID="PBrush" ShapeID="_x0000_i1086" DrawAspect="Content" ObjectID="_1734779931" r:id="rId20"/>
              </w:object>
            </w:r>
          </w:p>
          <w:p w14:paraId="36D30144" w14:textId="4036C185" w:rsidR="0065280A" w:rsidRDefault="0065280A" w:rsidP="00821499">
            <w:pPr>
              <w:rPr>
                <w:rFonts w:cstheme="minorHAnsi"/>
              </w:rPr>
            </w:pPr>
          </w:p>
          <w:p w14:paraId="0FAAF425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2B6B2251" w14:textId="13CC9EBC" w:rsidR="001F5D00" w:rsidRPr="001F5D00" w:rsidRDefault="001F5D00" w:rsidP="00821499">
            <w:pPr>
              <w:rPr>
                <w:rFonts w:cstheme="minorHAnsi"/>
                <w:b/>
                <w:bCs/>
              </w:rPr>
            </w:pPr>
            <w:r w:rsidRPr="001F5D00">
              <w:rPr>
                <w:rFonts w:cstheme="minorHAnsi"/>
                <w:b/>
                <w:bCs/>
              </w:rPr>
              <w:t>Závěr</w:t>
            </w:r>
          </w:p>
          <w:p w14:paraId="1B23891A" w14:textId="3D4F615E" w:rsidR="001F5D00" w:rsidRPr="001F5D00" w:rsidRDefault="001F5D00" w:rsidP="00821499">
            <w:pPr>
              <w:rPr>
                <w:rFonts w:cstheme="minorHAnsi"/>
              </w:rPr>
            </w:pPr>
          </w:p>
          <w:p w14:paraId="11378E25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Mikroskopicky byly studovány vzorky odebrané z vápencové sochy Anděla náležící k sousoší sv. Floriána, které je umístěno před Jezuitskou kolejí v Kutné Hoře. Vzorky tmelů a povrchových vrstev s podkladem byly odebrány za účelem materiálového průzkumu a průzkumu stratigrafie povrchových úprav. U ostatních vzorků byly stanoveny obsahy vodorozpustných solí. Z provedeného průzkumu vyplývají následující závěry:</w:t>
            </w:r>
          </w:p>
          <w:p w14:paraId="1B54DA8A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2150A358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2D973E30" w14:textId="77777777" w:rsidR="001F5D00" w:rsidRPr="001F5D00" w:rsidRDefault="001F5D00" w:rsidP="001F5D00">
            <w:pPr>
              <w:jc w:val="both"/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 xml:space="preserve">Povrchové vrstvy (6943, 6960, </w:t>
            </w:r>
            <w:proofErr w:type="gramStart"/>
            <w:r w:rsidRPr="001F5D00">
              <w:rPr>
                <w:rFonts w:cstheme="minorHAnsi"/>
                <w:b/>
              </w:rPr>
              <w:t>6961A</w:t>
            </w:r>
            <w:proofErr w:type="gramEnd"/>
            <w:r w:rsidRPr="001F5D00">
              <w:rPr>
                <w:rFonts w:cstheme="minorHAnsi"/>
                <w:b/>
              </w:rPr>
              <w:t>/B, 6963):</w:t>
            </w:r>
          </w:p>
          <w:p w14:paraId="1E397B66" w14:textId="1603C52A" w:rsid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 xml:space="preserve">Mikroskopickým průzkumem byla na povrchu vápence zjištěna u většiny odebraných vzorků srovnatelná stratigrafie povrchových úprav. Zjednodušeně lze konstatovat, že nestaršími dochovanými povrchovými úpravami objektu jsou fragmenty barevných vrstev červeného či okrového odstínu (vrstvy 1). Vzhledem k dochování těchto vrstev ve </w:t>
            </w:r>
            <w:proofErr w:type="spellStart"/>
            <w:r w:rsidRPr="001F5D00">
              <w:rPr>
                <w:rFonts w:cstheme="minorHAnsi"/>
              </w:rPr>
              <w:t>fragmentální</w:t>
            </w:r>
            <w:proofErr w:type="spellEnd"/>
            <w:r w:rsidRPr="001F5D00">
              <w:rPr>
                <w:rFonts w:cstheme="minorHAnsi"/>
              </w:rPr>
              <w:t xml:space="preserve"> podobně je možné předpokládat, že byly starší vrstvy z povrchu sochy v minulosti částečně odstraněny a nahrazeny dalšími povrchovými úpravami. Mezi tyto úpravy lze zařadit následující bílou, patrně podkladovou vrstvu (většinou vrstva 2) s šedým nátěrem (většinou vrstva 3). Šedý nátěr </w:t>
            </w:r>
            <w:proofErr w:type="gramStart"/>
            <w:r w:rsidRPr="001F5D00">
              <w:rPr>
                <w:rFonts w:cstheme="minorHAnsi"/>
              </w:rPr>
              <w:t>tvoří</w:t>
            </w:r>
            <w:proofErr w:type="gramEnd"/>
            <w:r w:rsidRPr="001F5D00">
              <w:rPr>
                <w:rFonts w:cstheme="minorHAnsi"/>
              </w:rPr>
              <w:t xml:space="preserve"> monochromní povrchovou úpravu objektu. Obě uvedené vrstvy vzorků 6963 a </w:t>
            </w:r>
            <w:proofErr w:type="gramStart"/>
            <w:r w:rsidRPr="001F5D00">
              <w:rPr>
                <w:rFonts w:cstheme="minorHAnsi"/>
              </w:rPr>
              <w:t>6961A</w:t>
            </w:r>
            <w:proofErr w:type="gramEnd"/>
            <w:r w:rsidRPr="001F5D00">
              <w:rPr>
                <w:rFonts w:cstheme="minorHAnsi"/>
              </w:rPr>
              <w:t xml:space="preserve">/B, bílý podklad s šedou, obsahují olovnatou a barytovou bělobu, v šedé vrstvě se nacházejí černé organické částice různé velikosti a tvaru. </w:t>
            </w:r>
          </w:p>
          <w:p w14:paraId="7B219DEE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1E3FC83B" w14:textId="53B4BE27" w:rsid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 xml:space="preserve">V některých případech (6960, </w:t>
            </w:r>
            <w:proofErr w:type="gramStart"/>
            <w:r w:rsidRPr="001F5D00">
              <w:rPr>
                <w:rFonts w:cstheme="minorHAnsi"/>
              </w:rPr>
              <w:t>6961A</w:t>
            </w:r>
            <w:proofErr w:type="gramEnd"/>
            <w:r w:rsidRPr="001F5D00">
              <w:rPr>
                <w:rFonts w:cstheme="minorHAnsi"/>
              </w:rPr>
              <w:t xml:space="preserve">) byla na šedé povrchové úpravě zaznamenána tenká okrová vrstva pocházející patrně z další etapy zpracování povrchu objektu, dále potom tenká vrstva (6961B) obsahující vysoký obsah křemíku. Obě uvedené vrstvy jsou pravděpodobně pozůstatky z restaurátorských zásahů. Tenká silikátová vrstva byla zaznamenána také na povrchu vzorku 6963. </w:t>
            </w:r>
          </w:p>
          <w:p w14:paraId="57EFC066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0FF1408D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 xml:space="preserve">Na povrchu vápence v místě odběru vzorku 6963 se nachází silná vrstva tvořená převážně síranem vápenatým. Pravděpodobně se jedná o </w:t>
            </w:r>
            <w:proofErr w:type="spellStart"/>
            <w:r w:rsidRPr="001F5D00">
              <w:rPr>
                <w:rFonts w:cstheme="minorHAnsi"/>
              </w:rPr>
              <w:t>sulfatizovaný</w:t>
            </w:r>
            <w:proofErr w:type="spellEnd"/>
            <w:r w:rsidRPr="001F5D00">
              <w:rPr>
                <w:rFonts w:cstheme="minorHAnsi"/>
              </w:rPr>
              <w:t xml:space="preserve"> povrch vápence s depozity, případně </w:t>
            </w:r>
            <w:proofErr w:type="spellStart"/>
            <w:r w:rsidRPr="001F5D00">
              <w:rPr>
                <w:rFonts w:cstheme="minorHAnsi"/>
              </w:rPr>
              <w:t>sulfatizovanou</w:t>
            </w:r>
            <w:proofErr w:type="spellEnd"/>
            <w:r w:rsidRPr="001F5D00">
              <w:rPr>
                <w:rFonts w:cstheme="minorHAnsi"/>
              </w:rPr>
              <w:t xml:space="preserve"> povrchovou úpravu světlého odstínu.</w:t>
            </w:r>
          </w:p>
          <w:p w14:paraId="35460EC8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5BB1D2EA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4FF5470E" w14:textId="77777777" w:rsidR="001F5D00" w:rsidRPr="001F5D00" w:rsidRDefault="001F5D00" w:rsidP="008F1FE4">
            <w:pPr>
              <w:jc w:val="both"/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lastRenderedPageBreak/>
              <w:t xml:space="preserve">Tmely (6944, 6945, </w:t>
            </w:r>
            <w:proofErr w:type="gramStart"/>
            <w:r w:rsidRPr="001F5D00">
              <w:rPr>
                <w:rFonts w:cstheme="minorHAnsi"/>
                <w:b/>
              </w:rPr>
              <w:t>6946 - T</w:t>
            </w:r>
            <w:proofErr w:type="gramEnd"/>
            <w:r w:rsidRPr="001F5D00">
              <w:rPr>
                <w:rFonts w:cstheme="minorHAnsi"/>
                <w:b/>
              </w:rPr>
              <w:t>):</w:t>
            </w:r>
          </w:p>
          <w:p w14:paraId="0FB3BB15" w14:textId="29AF9CC6" w:rsidR="001F5D00" w:rsidRDefault="001F5D00" w:rsidP="008F1FE4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Na povrchu šedého tmelu vzorku 6944 (T1) je přítomna povrchová úprava hnědo-okrového odstínu. Tmel i hnědá povrchová úprava obsahují pojivo na bázi cementu.</w:t>
            </w:r>
          </w:p>
          <w:p w14:paraId="511E1A77" w14:textId="77777777" w:rsidR="008F1FE4" w:rsidRPr="001F5D00" w:rsidRDefault="008F1FE4" w:rsidP="008F1FE4">
            <w:pPr>
              <w:jc w:val="both"/>
              <w:rPr>
                <w:rFonts w:cstheme="minorHAnsi"/>
              </w:rPr>
            </w:pPr>
          </w:p>
          <w:p w14:paraId="7D1CC3AE" w14:textId="77777777" w:rsidR="001F5D00" w:rsidRPr="001F5D00" w:rsidRDefault="001F5D00" w:rsidP="008F1FE4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Vzorek 6845 (T2) obsahuje tenkou vrstvu tmelu světle zeleného odstínu naneseného na povrch vápence. Ve tmelu jsou přítomna drobná křemenná zrna, pojivo se nepodařilo přesně identifikovat.</w:t>
            </w:r>
          </w:p>
          <w:p w14:paraId="538BED1C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3A143199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33BFA009" w14:textId="77777777" w:rsidR="001F5D00" w:rsidRPr="001F5D00" w:rsidRDefault="001F5D00" w:rsidP="008F1FE4">
            <w:pPr>
              <w:jc w:val="both"/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Obsah vodorozpustných solí (vzorky S):</w:t>
            </w:r>
          </w:p>
          <w:p w14:paraId="596B50DC" w14:textId="77777777" w:rsidR="001F5D00" w:rsidRPr="001F5D00" w:rsidRDefault="001F5D00" w:rsidP="008F1FE4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Z výsledků stanovení obsahů aniontů vodorozpustných solí vyplývá, že objekt neobsahuje z hlediska rizika vzniku koroze závažná množství vodorozpustných chloridů, síranů ani dusičnanů.</w:t>
            </w:r>
          </w:p>
          <w:p w14:paraId="0509EEBA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29573275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1470A77E" w14:textId="4A83216F" w:rsidR="0065280A" w:rsidRPr="001F5D0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F5D0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1F5D00" w14:paraId="6588E497" w14:textId="77777777" w:rsidTr="00CF54D3">
        <w:tc>
          <w:tcPr>
            <w:tcW w:w="10060" w:type="dxa"/>
          </w:tcPr>
          <w:p w14:paraId="6A3A9C3E" w14:textId="77777777" w:rsidR="00AA48FC" w:rsidRPr="001F5D00" w:rsidRDefault="00AA48FC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1F5D00" w14:paraId="24BB7D60" w14:textId="77777777" w:rsidTr="00CF54D3">
        <w:tc>
          <w:tcPr>
            <w:tcW w:w="10060" w:type="dxa"/>
          </w:tcPr>
          <w:p w14:paraId="4FB66E8A" w14:textId="77777777" w:rsidR="00AA48FC" w:rsidRPr="001F5D0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F5D00" w:rsidRDefault="0022194F" w:rsidP="00821499">
      <w:pPr>
        <w:spacing w:line="240" w:lineRule="auto"/>
        <w:rPr>
          <w:rFonts w:cstheme="minorHAnsi"/>
        </w:rPr>
      </w:pPr>
    </w:p>
    <w:sectPr w:rsidR="0022194F" w:rsidRPr="001F5D00" w:rsidSect="002D1C03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59C0C" w14:textId="77777777" w:rsidR="00F95958" w:rsidRDefault="00F95958" w:rsidP="00AA48FC">
      <w:pPr>
        <w:spacing w:after="0" w:line="240" w:lineRule="auto"/>
      </w:pPr>
      <w:r>
        <w:separator/>
      </w:r>
    </w:p>
  </w:endnote>
  <w:endnote w:type="continuationSeparator" w:id="0">
    <w:p w14:paraId="5BC81F09" w14:textId="77777777" w:rsidR="00F95958" w:rsidRDefault="00F9595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638CC" w14:textId="77777777" w:rsidR="00F95958" w:rsidRDefault="00F95958" w:rsidP="00AA48FC">
      <w:pPr>
        <w:spacing w:after="0" w:line="240" w:lineRule="auto"/>
      </w:pPr>
      <w:r>
        <w:separator/>
      </w:r>
    </w:p>
  </w:footnote>
  <w:footnote w:type="continuationSeparator" w:id="0">
    <w:p w14:paraId="5F7B5B8A" w14:textId="77777777" w:rsidR="00F95958" w:rsidRDefault="00F95958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84AE6"/>
    <w:rsid w:val="000A3395"/>
    <w:rsid w:val="000A6440"/>
    <w:rsid w:val="001F5D00"/>
    <w:rsid w:val="0021097B"/>
    <w:rsid w:val="0022194F"/>
    <w:rsid w:val="002D1C03"/>
    <w:rsid w:val="003449DF"/>
    <w:rsid w:val="003D0950"/>
    <w:rsid w:val="00494840"/>
    <w:rsid w:val="005A54E0"/>
    <w:rsid w:val="005C155B"/>
    <w:rsid w:val="00627A20"/>
    <w:rsid w:val="0065280A"/>
    <w:rsid w:val="00821499"/>
    <w:rsid w:val="008F1FE4"/>
    <w:rsid w:val="009A03AE"/>
    <w:rsid w:val="00AA48FC"/>
    <w:rsid w:val="00B61C54"/>
    <w:rsid w:val="00B90C16"/>
    <w:rsid w:val="00BD02EA"/>
    <w:rsid w:val="00C30ACE"/>
    <w:rsid w:val="00C657DB"/>
    <w:rsid w:val="00C74C8C"/>
    <w:rsid w:val="00CC1EA8"/>
    <w:rsid w:val="00CF54D3"/>
    <w:rsid w:val="00D6299B"/>
    <w:rsid w:val="00EB0453"/>
    <w:rsid w:val="00F27FA1"/>
    <w:rsid w:val="00F95958"/>
    <w:rsid w:val="00FD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560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2023-01-09T13:21:00Z</dcterms:created>
  <dcterms:modified xsi:type="dcterms:W3CDTF">2023-01-09T13:32:00Z</dcterms:modified>
</cp:coreProperties>
</file>