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7173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74"/>
        <w:gridCol w:w="7911"/>
      </w:tblGrid>
      <w:tr w:rsidR="00821499" w:rsidRPr="0067173E" w14:paraId="308E4BCF" w14:textId="77777777" w:rsidTr="00EF685D">
        <w:tc>
          <w:tcPr>
            <w:tcW w:w="4606" w:type="dxa"/>
          </w:tcPr>
          <w:p w14:paraId="42DD7B2F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0BE8F834" w:rsidR="0022194F" w:rsidRPr="0067173E" w:rsidRDefault="0067173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928</w:t>
            </w:r>
            <w:r w:rsidR="005819BE">
              <w:rPr>
                <w:rFonts w:cstheme="minorHAnsi"/>
              </w:rPr>
              <w:t>3</w:t>
            </w:r>
          </w:p>
        </w:tc>
      </w:tr>
      <w:tr w:rsidR="00821499" w:rsidRPr="0067173E" w14:paraId="616D8CF9" w14:textId="77777777" w:rsidTr="00EF685D">
        <w:tc>
          <w:tcPr>
            <w:tcW w:w="4606" w:type="dxa"/>
          </w:tcPr>
          <w:p w14:paraId="5DFEFE58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D2F5DC0" w:rsidR="0022194F" w:rsidRPr="0067173E" w:rsidRDefault="0067173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5819BE">
              <w:rPr>
                <w:rFonts w:cstheme="minorHAnsi"/>
              </w:rPr>
              <w:t>3</w:t>
            </w:r>
          </w:p>
        </w:tc>
      </w:tr>
      <w:tr w:rsidR="00821499" w:rsidRPr="0067173E" w14:paraId="106D8ED7" w14:textId="77777777" w:rsidTr="00EF685D">
        <w:tc>
          <w:tcPr>
            <w:tcW w:w="4606" w:type="dxa"/>
          </w:tcPr>
          <w:p w14:paraId="42C61C07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 xml:space="preserve">Pořadové číslo karty vzorku v </w:t>
            </w:r>
            <w:r w:rsidR="000A6440" w:rsidRPr="0067173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481D2C6" w:rsidR="00AA48FC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202</w:t>
            </w:r>
            <w:r w:rsidR="005819BE">
              <w:rPr>
                <w:rFonts w:cstheme="minorHAnsi"/>
              </w:rPr>
              <w:t>3</w:t>
            </w:r>
          </w:p>
        </w:tc>
      </w:tr>
      <w:tr w:rsidR="00821499" w:rsidRPr="0067173E" w14:paraId="32CF643C" w14:textId="77777777" w:rsidTr="00EF685D">
        <w:tc>
          <w:tcPr>
            <w:tcW w:w="4606" w:type="dxa"/>
          </w:tcPr>
          <w:p w14:paraId="560D95E3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0E47C30D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Tábor, Klokoty, Kostel Nanebevzetí P. M.</w:t>
            </w:r>
          </w:p>
        </w:tc>
      </w:tr>
      <w:tr w:rsidR="00821499" w:rsidRPr="0067173E" w14:paraId="7F8D2B97" w14:textId="77777777" w:rsidTr="00EF685D">
        <w:tc>
          <w:tcPr>
            <w:tcW w:w="4606" w:type="dxa"/>
          </w:tcPr>
          <w:p w14:paraId="59451275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53A57AC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Skleněná mozaika SV. J. NEPOMUCKÉHO</w:t>
            </w:r>
          </w:p>
        </w:tc>
      </w:tr>
      <w:tr w:rsidR="00821499" w:rsidRPr="0067173E" w14:paraId="54033E58" w14:textId="77777777" w:rsidTr="00EF685D">
        <w:tc>
          <w:tcPr>
            <w:tcW w:w="4606" w:type="dxa"/>
          </w:tcPr>
          <w:p w14:paraId="65CE29A7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F13F4C4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8955" w:dyaOrig="2745" w14:anchorId="6FFFEC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6.85pt;height:106.25pt" o:ole="">
                  <v:imagedata r:id="rId7" o:title=""/>
                </v:shape>
                <o:OLEObject Type="Embed" ProgID="PBrush" ShapeID="_x0000_i1025" DrawAspect="Content" ObjectID="_1734168396" r:id="rId8"/>
              </w:object>
            </w:r>
          </w:p>
        </w:tc>
      </w:tr>
      <w:tr w:rsidR="00821499" w:rsidRPr="0067173E" w14:paraId="5E1A21DD" w14:textId="77777777" w:rsidTr="00EF685D">
        <w:tc>
          <w:tcPr>
            <w:tcW w:w="4606" w:type="dxa"/>
          </w:tcPr>
          <w:p w14:paraId="1B7B8745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6DCB01A3" w14:textId="77777777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590" w:dyaOrig="11505" w14:anchorId="5903B574">
                <v:shape id="_x0000_i1031" type="#_x0000_t75" style="width:379.3pt;height:575.1pt" o:ole="">
                  <v:imagedata r:id="rId9" o:title=""/>
                </v:shape>
                <o:OLEObject Type="Embed" ProgID="PBrush" ShapeID="_x0000_i1031" DrawAspect="Content" ObjectID="_1734168397" r:id="rId10"/>
              </w:object>
            </w:r>
          </w:p>
          <w:p w14:paraId="63B9E827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455" w:dyaOrig="11415" w14:anchorId="7DBD6581">
                <v:shape id="_x0000_i1034" type="#_x0000_t75" style="width:373.15pt;height:570.75pt" o:ole="">
                  <v:imagedata r:id="rId11" o:title=""/>
                </v:shape>
                <o:OLEObject Type="Embed" ProgID="PBrush" ShapeID="_x0000_i1034" DrawAspect="Content" ObjectID="_1734168398" r:id="rId12"/>
              </w:object>
            </w:r>
          </w:p>
          <w:p w14:paraId="6076C2E0" w14:textId="77777777" w:rsidR="00F65F84" w:rsidRPr="0067173E" w:rsidRDefault="00F65F84" w:rsidP="00821499">
            <w:pPr>
              <w:rPr>
                <w:rFonts w:cstheme="minorHAnsi"/>
              </w:rPr>
            </w:pPr>
          </w:p>
          <w:p w14:paraId="4CA1B8E9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695" w:dyaOrig="11385" w14:anchorId="69402EB2">
                <v:shape id="_x0000_i1036" type="#_x0000_t75" style="width:384.6pt;height:569pt" o:ole="">
                  <v:imagedata r:id="rId13" o:title=""/>
                </v:shape>
                <o:OLEObject Type="Embed" ProgID="PBrush" ShapeID="_x0000_i1036" DrawAspect="Content" ObjectID="_1734168399" r:id="rId14"/>
              </w:object>
            </w:r>
          </w:p>
          <w:p w14:paraId="6BADBEA8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620" w:dyaOrig="11310" w14:anchorId="73362722">
                <v:shape id="_x0000_i1041" type="#_x0000_t75" style="width:381.05pt;height:565.45pt" o:ole="">
                  <v:imagedata r:id="rId15" o:title=""/>
                </v:shape>
                <o:OLEObject Type="Embed" ProgID="PBrush" ShapeID="_x0000_i1041" DrawAspect="Content" ObjectID="_1734168400" r:id="rId16"/>
              </w:object>
            </w:r>
          </w:p>
          <w:p w14:paraId="6D01189D" w14:textId="2DD408CD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560" w:dyaOrig="5460" w14:anchorId="7B6D5EA0">
                <v:shape id="_x0000_i1043" type="#_x0000_t75" style="width:378.45pt;height:273.05pt" o:ole="">
                  <v:imagedata r:id="rId17" o:title=""/>
                </v:shape>
                <o:OLEObject Type="Embed" ProgID="PBrush" ShapeID="_x0000_i1043" DrawAspect="Content" ObjectID="_1734168401" r:id="rId18"/>
              </w:object>
            </w:r>
          </w:p>
        </w:tc>
      </w:tr>
      <w:tr w:rsidR="00821499" w:rsidRPr="0067173E" w14:paraId="0ACABA34" w14:textId="77777777" w:rsidTr="00EF685D">
        <w:tc>
          <w:tcPr>
            <w:tcW w:w="4606" w:type="dxa"/>
          </w:tcPr>
          <w:p w14:paraId="2B920B9B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AA8996D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7715CB8F" w14:textId="77777777" w:rsidTr="00EF685D">
        <w:tc>
          <w:tcPr>
            <w:tcW w:w="4606" w:type="dxa"/>
          </w:tcPr>
          <w:p w14:paraId="1E56020F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7777777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20A918C5" w14:textId="77777777" w:rsidTr="00EF685D">
        <w:tc>
          <w:tcPr>
            <w:tcW w:w="4606" w:type="dxa"/>
          </w:tcPr>
          <w:p w14:paraId="1A2F26B6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Datace</w:t>
            </w:r>
            <w:r w:rsidR="00AA48FC" w:rsidRPr="0067173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0BF9C387" w14:textId="77777777" w:rsidTr="00EF685D">
        <w:tc>
          <w:tcPr>
            <w:tcW w:w="4606" w:type="dxa"/>
          </w:tcPr>
          <w:p w14:paraId="12280DD1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A17E752" w:rsidR="0022194F" w:rsidRPr="0067173E" w:rsidRDefault="00F65F84" w:rsidP="00821499">
            <w:pPr>
              <w:rPr>
                <w:rFonts w:cstheme="minorHAnsi"/>
              </w:rPr>
            </w:pPr>
            <w:proofErr w:type="spellStart"/>
            <w:r w:rsidRPr="0067173E">
              <w:rPr>
                <w:rFonts w:cstheme="minorHAnsi"/>
              </w:rPr>
              <w:t>Lesniaková</w:t>
            </w:r>
            <w:proofErr w:type="spellEnd"/>
            <w:r w:rsidRPr="0067173E">
              <w:rPr>
                <w:rFonts w:cstheme="minorHAnsi"/>
              </w:rPr>
              <w:t xml:space="preserve"> Petra</w:t>
            </w:r>
          </w:p>
        </w:tc>
      </w:tr>
      <w:tr w:rsidR="00821499" w:rsidRPr="0067173E" w14:paraId="3B388C43" w14:textId="77777777" w:rsidTr="00EF685D">
        <w:tc>
          <w:tcPr>
            <w:tcW w:w="4606" w:type="dxa"/>
          </w:tcPr>
          <w:p w14:paraId="07CED6AE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Datum zpracování zprávy</w:t>
            </w:r>
            <w:r w:rsidR="00AA48FC" w:rsidRPr="0067173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4F8CA828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9. 11. 2018</w:t>
            </w:r>
          </w:p>
        </w:tc>
      </w:tr>
      <w:tr w:rsidR="005A54E0" w:rsidRPr="0067173E" w14:paraId="39B656B6" w14:textId="77777777" w:rsidTr="00EF685D">
        <w:tc>
          <w:tcPr>
            <w:tcW w:w="4606" w:type="dxa"/>
          </w:tcPr>
          <w:p w14:paraId="0369BDA3" w14:textId="77777777" w:rsidR="005A54E0" w:rsidRPr="0067173E" w:rsidRDefault="005A54E0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Číslo příslušné zprávy v </w:t>
            </w:r>
            <w:r w:rsidR="000A6440" w:rsidRPr="0067173E">
              <w:rPr>
                <w:rFonts w:cstheme="minorHAnsi"/>
                <w:b/>
              </w:rPr>
              <w:t>databázi</w:t>
            </w:r>
            <w:r w:rsidRPr="0067173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0558823" w:rsidR="005A54E0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2018_23</w:t>
            </w:r>
          </w:p>
        </w:tc>
      </w:tr>
    </w:tbl>
    <w:p w14:paraId="2329459B" w14:textId="77777777" w:rsidR="00AA48FC" w:rsidRPr="0067173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678"/>
      </w:tblGrid>
      <w:tr w:rsidR="00821499" w:rsidRPr="0067173E" w14:paraId="5F13C4C5" w14:textId="77777777" w:rsidTr="00EF685D">
        <w:tc>
          <w:tcPr>
            <w:tcW w:w="10485" w:type="dxa"/>
          </w:tcPr>
          <w:p w14:paraId="01601BB6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Výsledky analýzy</w:t>
            </w:r>
          </w:p>
        </w:tc>
      </w:tr>
      <w:tr w:rsidR="00AA48FC" w:rsidRPr="0067173E" w14:paraId="40D63742" w14:textId="77777777" w:rsidTr="00EF685D">
        <w:tc>
          <w:tcPr>
            <w:tcW w:w="10485" w:type="dxa"/>
          </w:tcPr>
          <w:p w14:paraId="1C89CE2F" w14:textId="03869878" w:rsidR="00AA48FC" w:rsidRDefault="00AA48FC" w:rsidP="00821499">
            <w:pPr>
              <w:rPr>
                <w:rFonts w:cstheme="minorHAnsi"/>
              </w:rPr>
            </w:pPr>
          </w:p>
          <w:p w14:paraId="5D93E233" w14:textId="4C38CC3C" w:rsidR="005819BE" w:rsidRPr="0067173E" w:rsidRDefault="005819BE" w:rsidP="00821499">
            <w:pPr>
              <w:rPr>
                <w:rFonts w:cstheme="minorHAnsi"/>
              </w:rPr>
            </w:pPr>
            <w:r>
              <w:object w:dxaOrig="7695" w:dyaOrig="11895" w14:anchorId="45EA6530">
                <v:shape id="_x0000_i1090" type="#_x0000_t75" style="width:384.6pt;height:594.45pt" o:ole="">
                  <v:imagedata r:id="rId19" o:title=""/>
                </v:shape>
                <o:OLEObject Type="Embed" ProgID="PBrush" ShapeID="_x0000_i1090" DrawAspect="Content" ObjectID="_1734168402" r:id="rId20"/>
              </w:object>
            </w:r>
          </w:p>
          <w:p w14:paraId="0A2506F1" w14:textId="0F8F4804" w:rsidR="006A304E" w:rsidRDefault="006A304E" w:rsidP="00821499"/>
          <w:p w14:paraId="4C65F258" w14:textId="7E0EF18E" w:rsidR="006C3BF8" w:rsidRDefault="006C3BF8" w:rsidP="00821499"/>
          <w:p w14:paraId="1E55E1C1" w14:textId="532D26B5" w:rsidR="006C3BF8" w:rsidRDefault="005819BE" w:rsidP="00821499">
            <w:r>
              <w:object w:dxaOrig="7695" w:dyaOrig="8055" w14:anchorId="1E4A7A4E">
                <v:shape id="_x0000_i1094" type="#_x0000_t75" style="width:384.6pt;height:403pt" o:ole="">
                  <v:imagedata r:id="rId21" o:title=""/>
                </v:shape>
                <o:OLEObject Type="Embed" ProgID="PBrush" ShapeID="_x0000_i1094" DrawAspect="Content" ObjectID="_1734168403" r:id="rId22"/>
              </w:object>
            </w:r>
          </w:p>
          <w:p w14:paraId="0632DC6D" w14:textId="4FC14A5F" w:rsidR="005819BE" w:rsidRDefault="005819BE" w:rsidP="00821499"/>
          <w:p w14:paraId="0374B108" w14:textId="77777777" w:rsidR="005819BE" w:rsidRPr="005819BE" w:rsidRDefault="005819BE" w:rsidP="005819BE">
            <w:pPr>
              <w:jc w:val="both"/>
              <w:rPr>
                <w:rFonts w:cstheme="minorHAnsi"/>
                <w:u w:val="single"/>
              </w:rPr>
            </w:pPr>
            <w:r w:rsidRPr="005819BE">
              <w:rPr>
                <w:rFonts w:cstheme="minorHAnsi"/>
                <w:u w:val="single"/>
              </w:rPr>
              <w:t>Shrnutí:</w:t>
            </w:r>
          </w:p>
          <w:p w14:paraId="2EB83D80" w14:textId="77777777" w:rsidR="005819BE" w:rsidRPr="005819BE" w:rsidRDefault="005819BE" w:rsidP="005819B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5819BE">
              <w:rPr>
                <w:rFonts w:asciiTheme="minorHAnsi" w:hAnsiTheme="minorHAnsi" w:cstheme="minorHAnsi"/>
                <w:i w:val="0"/>
                <w:szCs w:val="22"/>
              </w:rPr>
              <w:t>Vzorek je složen z úlomků světle šedé téměř bílé malty s bezbarvými, okrovými a našedlými zrny plniva. Plnivo sestává převážně z křemenných zrn s velkostí nepřesahující asi 0,6 mm. Dále obsahuje malý podíl jiných silikátových zrn, případně horninových úlomků a malá zrna uhličitanu vápenatého, zřejmě drceného vápence nebo mramoru. V maltě byly zaznamenány póry s velikostí nepřesahující asi 0,7 mm a drobné praskliny. Pojivo malty obsahovalo kromě bílého vzdušného vápna také slínkové částice pocházející z cementu zřejmě portlandského typu. Lze předpokládat, že byl k přípravě malty použit portlandský cement ve směsi s bílým vzdušným vápnem.</w:t>
            </w:r>
          </w:p>
          <w:p w14:paraId="44B6527C" w14:textId="77777777" w:rsidR="006C3BF8" w:rsidRPr="0067173E" w:rsidRDefault="006C3BF8" w:rsidP="00821499">
            <w:pPr>
              <w:rPr>
                <w:rFonts w:cstheme="minorHAnsi"/>
              </w:rPr>
            </w:pPr>
          </w:p>
          <w:p w14:paraId="1584AB7B" w14:textId="1DB35CBC" w:rsidR="0067173E" w:rsidRPr="0067173E" w:rsidRDefault="0067173E" w:rsidP="00821499">
            <w:pPr>
              <w:rPr>
                <w:rFonts w:cstheme="minorHAnsi"/>
              </w:rPr>
            </w:pPr>
          </w:p>
          <w:p w14:paraId="7A7F6C98" w14:textId="77777777" w:rsidR="0067173E" w:rsidRPr="0067173E" w:rsidRDefault="0067173E" w:rsidP="00821499">
            <w:pPr>
              <w:rPr>
                <w:rFonts w:cstheme="minorHAnsi"/>
              </w:rPr>
            </w:pPr>
          </w:p>
          <w:p w14:paraId="480664F4" w14:textId="385BCB41" w:rsidR="0067173E" w:rsidRPr="0067173E" w:rsidRDefault="0067173E" w:rsidP="00821499">
            <w:pPr>
              <w:rPr>
                <w:rFonts w:cstheme="minorHAnsi"/>
              </w:rPr>
            </w:pPr>
          </w:p>
          <w:p w14:paraId="34916045" w14:textId="3A250DCF" w:rsidR="0067173E" w:rsidRPr="0067173E" w:rsidRDefault="0067173E" w:rsidP="00821499">
            <w:pPr>
              <w:rPr>
                <w:rFonts w:cstheme="minorHAnsi"/>
                <w:b/>
                <w:bCs/>
              </w:rPr>
            </w:pPr>
            <w:r w:rsidRPr="0067173E">
              <w:rPr>
                <w:rFonts w:cstheme="minorHAnsi"/>
                <w:b/>
                <w:bCs/>
              </w:rPr>
              <w:t>Závěr</w:t>
            </w:r>
          </w:p>
          <w:p w14:paraId="30419AE5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 xml:space="preserve">Předmětem průzkumu byly vzorky odebrané ze skleněné mozaiky s motivem sv. Jana Nepomuckého nalézající se na průčelí poutního kostela Nanebevzetí Panny Marie v Klokotech u Tábora. K materiálovému průzkumu, případně průzkumu stratigrafie vrstev, bylo odebráno celkem pět vzorků. Z tohoto počtu byl jeden vzorek odebrán z původní osazovací malty (9281/V1), tři vzorky byly odebrány v místech výskytu tmelů (9282 až 9284/V2 až V4) a poslední vzorek obsahoval osazovací maltu s adhezivem (9285/V5). Nábrusy a výbrusy připravené z vybraných úlomků vzorků byly studovány a dokumentovány pomocí světelné/polarizační mikroskopie a skenovací elektronové mikroskopie s prvkovou mikroanalýzou (SEM/EDX). </w:t>
            </w:r>
          </w:p>
          <w:p w14:paraId="5FE00D98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31766838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Výsledky průzkumu, které jsou detailně uvedeny výše, lze shrnout do následujících odstavců:</w:t>
            </w:r>
          </w:p>
          <w:p w14:paraId="26890AAE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 xml:space="preserve">  </w:t>
            </w:r>
          </w:p>
          <w:p w14:paraId="726B82FC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 původní osazovací malty mozaiky (9281/V1)</w:t>
            </w:r>
          </w:p>
          <w:p w14:paraId="218CEC38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</w:rPr>
              <w:lastRenderedPageBreak/>
              <w:t>Světle béžová osazovací malta mozaiky je pravděpodobně pojena směsí struskoportlandského cementu a bílého vzdušného vápna. Malta zřejmě neobsahuje plnivo. Ve spárách se degradace povrchu malty projevuje výskytem prasklin a odlučováním povrchové vrstvy.</w:t>
            </w:r>
          </w:p>
          <w:p w14:paraId="364EDEC3" w14:textId="77777777" w:rsidR="0067173E" w:rsidRPr="0067173E" w:rsidRDefault="0067173E" w:rsidP="0067173E">
            <w:pPr>
              <w:rPr>
                <w:rFonts w:cstheme="minorHAnsi"/>
              </w:rPr>
            </w:pPr>
          </w:p>
          <w:p w14:paraId="0AC49E15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jemnějšího zašedlého tmelu (9282/V2)</w:t>
            </w:r>
          </w:p>
          <w:p w14:paraId="33F14ACB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67173E">
              <w:rPr>
                <w:rFonts w:asciiTheme="minorHAnsi" w:hAnsiTheme="minorHAnsi" w:cstheme="minorHAnsi"/>
                <w:i w:val="0"/>
                <w:szCs w:val="22"/>
              </w:rPr>
              <w:t>Světle šedý tmel pravděpodobně neobsahuje plnivo. Je zřejmě pojen struskoportlandským cementem. Přestože nebyly na příčném řezu vzorku zaznamenány částice bílého vzdušného vápna, nelze jednoznačně vyloučit příměs bílého vzdušného vápna v maltě tmelu. Ve tmelu se vyskytují póry do velikosti asi 50 µm.</w:t>
            </w:r>
          </w:p>
          <w:p w14:paraId="4ACF2C4E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08E38F05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 xml:space="preserve">Vzorek hrubšího šedého tmelu (9283/V3) </w:t>
            </w:r>
          </w:p>
          <w:p w14:paraId="1CF26EC3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67173E">
              <w:rPr>
                <w:rFonts w:asciiTheme="minorHAnsi" w:hAnsiTheme="minorHAnsi" w:cstheme="minorHAnsi"/>
                <w:i w:val="0"/>
                <w:szCs w:val="22"/>
              </w:rPr>
              <w:t>Jemnozrnný tmel světle šedého odstínu je zřejmě pojen portlandským cementem ve směsi s bílým vzdušným vápnem. Plnivem je křemičitý písek a uhličitan vápenatý, který mohl být použit v podobě drceného mramoru nebo vápence. Velikost zrn křemičitého písku nepřesahující asi 0,6 mm. V maltě byly zaznamenány póry s velikostí nepřesahující asi 0,7 mm a drobné praskliny.</w:t>
            </w:r>
          </w:p>
          <w:p w14:paraId="1B8FEE4F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BB5FA67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hrubšího světlého tmelu (9284/V4)</w:t>
            </w:r>
          </w:p>
          <w:p w14:paraId="0F5439FB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Jemnozrnný tmel má téměř bílý až světle šedý odstín. Je pojen struskoportlandským cementem a plněn křemičitým pískem. Maximální velikost zrn plniva je asi 0,6 mm. V maltě se vyskytují póry s velikostí nepřesahující asi 0,3 mm. Nelze jednoznačně vyloučit příměs vápna v omítce, přestože v ní částice bílého vzdušného vápna nebyly zaznamenány.</w:t>
            </w:r>
          </w:p>
          <w:p w14:paraId="2D410FB4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340424BD" w14:textId="77777777" w:rsidR="0067173E" w:rsidRPr="0067173E" w:rsidRDefault="0067173E" w:rsidP="0067173E">
            <w:pPr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adheziva s maltou (9285/V5)</w:t>
            </w:r>
          </w:p>
          <w:p w14:paraId="1E0230EB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Malta je zřejmě pojena směsí struskoportlandského cementu s bílým vzdušným vápnem. Neobsahuje plnivo. Vrstva transparentního zežloutlého adheziva je zřejmě tvořena polymerním materiálem, který nebyl blíže specifikován.</w:t>
            </w:r>
          </w:p>
          <w:p w14:paraId="3A8F8DD9" w14:textId="77777777" w:rsidR="0067173E" w:rsidRPr="0067173E" w:rsidRDefault="0067173E" w:rsidP="00821499">
            <w:pPr>
              <w:rPr>
                <w:rFonts w:cstheme="minorHAnsi"/>
              </w:rPr>
            </w:pPr>
          </w:p>
          <w:p w14:paraId="01B13CD2" w14:textId="19044F28" w:rsidR="006A304E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12165" w:dyaOrig="7590" w14:anchorId="285BDDDD">
                <v:shape id="_x0000_i1045" type="#_x0000_t75" style="width:523.3pt;height:326.65pt" o:ole="">
                  <v:imagedata r:id="rId23" o:title=""/>
                </v:shape>
                <o:OLEObject Type="Embed" ProgID="PBrush" ShapeID="_x0000_i1045" DrawAspect="Content" ObjectID="_1734168404" r:id="rId24"/>
              </w:object>
            </w:r>
          </w:p>
          <w:p w14:paraId="555D6B60" w14:textId="7BED2467" w:rsidR="00F65F84" w:rsidRPr="0067173E" w:rsidRDefault="00F65F84" w:rsidP="00821499">
            <w:pPr>
              <w:rPr>
                <w:rFonts w:cstheme="minorHAnsi"/>
              </w:rPr>
            </w:pPr>
          </w:p>
          <w:p w14:paraId="539A7E26" w14:textId="4D1BF3DB" w:rsidR="00F65F84" w:rsidRPr="0067173E" w:rsidRDefault="0067173E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12150" w:dyaOrig="7605" w14:anchorId="2C9DE43B">
                <v:shape id="_x0000_i1048" type="#_x0000_t75" style="width:523.3pt;height:327.5pt" o:ole="">
                  <v:imagedata r:id="rId25" o:title=""/>
                </v:shape>
                <o:OLEObject Type="Embed" ProgID="PBrush" ShapeID="_x0000_i1048" DrawAspect="Content" ObjectID="_1734168405" r:id="rId26"/>
              </w:object>
            </w:r>
          </w:p>
          <w:p w14:paraId="458C6A33" w14:textId="7FC0A695" w:rsidR="0065280A" w:rsidRPr="0067173E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67173E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67173E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67173E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7173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7173E" w14:paraId="6588E497" w14:textId="77777777" w:rsidTr="00CF54D3">
        <w:tc>
          <w:tcPr>
            <w:tcW w:w="10060" w:type="dxa"/>
          </w:tcPr>
          <w:p w14:paraId="6A3A9C3E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67173E" w14:paraId="24BB7D60" w14:textId="77777777" w:rsidTr="00CF54D3">
        <w:tc>
          <w:tcPr>
            <w:tcW w:w="10060" w:type="dxa"/>
          </w:tcPr>
          <w:p w14:paraId="4FB66E8A" w14:textId="77777777" w:rsidR="00AA48FC" w:rsidRPr="0067173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7173E" w:rsidRDefault="0022194F" w:rsidP="00821499">
      <w:pPr>
        <w:spacing w:line="240" w:lineRule="auto"/>
        <w:rPr>
          <w:rFonts w:cstheme="minorHAnsi"/>
        </w:rPr>
      </w:pPr>
    </w:p>
    <w:sectPr w:rsidR="0022194F" w:rsidRPr="0067173E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9299DF" w14:textId="77777777" w:rsidR="003C2DD5" w:rsidRDefault="003C2DD5" w:rsidP="00AA48FC">
      <w:pPr>
        <w:spacing w:after="0" w:line="240" w:lineRule="auto"/>
      </w:pPr>
      <w:r>
        <w:separator/>
      </w:r>
    </w:p>
  </w:endnote>
  <w:endnote w:type="continuationSeparator" w:id="0">
    <w:p w14:paraId="4A403C15" w14:textId="77777777" w:rsidR="003C2DD5" w:rsidRDefault="003C2DD5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9B8CF9" w14:textId="77777777" w:rsidR="003C2DD5" w:rsidRDefault="003C2DD5" w:rsidP="00AA48FC">
      <w:pPr>
        <w:spacing w:after="0" w:line="240" w:lineRule="auto"/>
      </w:pPr>
      <w:r>
        <w:separator/>
      </w:r>
    </w:p>
  </w:footnote>
  <w:footnote w:type="continuationSeparator" w:id="0">
    <w:p w14:paraId="6ECD581B" w14:textId="77777777" w:rsidR="003C2DD5" w:rsidRDefault="003C2DD5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14DCB"/>
    <w:rsid w:val="00034CE0"/>
    <w:rsid w:val="0007253D"/>
    <w:rsid w:val="000A3395"/>
    <w:rsid w:val="000A6440"/>
    <w:rsid w:val="001319CE"/>
    <w:rsid w:val="0021097B"/>
    <w:rsid w:val="0022194F"/>
    <w:rsid w:val="003449DF"/>
    <w:rsid w:val="003C2DD5"/>
    <w:rsid w:val="003D0950"/>
    <w:rsid w:val="00494840"/>
    <w:rsid w:val="005819BE"/>
    <w:rsid w:val="005A54E0"/>
    <w:rsid w:val="005B436B"/>
    <w:rsid w:val="005C155B"/>
    <w:rsid w:val="00626D50"/>
    <w:rsid w:val="0065280A"/>
    <w:rsid w:val="0067173E"/>
    <w:rsid w:val="006A304E"/>
    <w:rsid w:val="006C3BF8"/>
    <w:rsid w:val="00821499"/>
    <w:rsid w:val="00974A34"/>
    <w:rsid w:val="009A03AE"/>
    <w:rsid w:val="009F39F0"/>
    <w:rsid w:val="00AA48FC"/>
    <w:rsid w:val="00B90C16"/>
    <w:rsid w:val="00BB7DA3"/>
    <w:rsid w:val="00BF5A08"/>
    <w:rsid w:val="00C30ACE"/>
    <w:rsid w:val="00C657DB"/>
    <w:rsid w:val="00C74C8C"/>
    <w:rsid w:val="00CC1EA8"/>
    <w:rsid w:val="00CE73D6"/>
    <w:rsid w:val="00CF54D3"/>
    <w:rsid w:val="00D6299B"/>
    <w:rsid w:val="00DE3F9E"/>
    <w:rsid w:val="00EB0453"/>
    <w:rsid w:val="00ED1A3F"/>
    <w:rsid w:val="00EF685D"/>
    <w:rsid w:val="00F65F84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561</Words>
  <Characters>3312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2023-01-02T11:36:00Z</dcterms:created>
  <dcterms:modified xsi:type="dcterms:W3CDTF">2023-01-02T11:39:00Z</dcterms:modified>
</cp:coreProperties>
</file>