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56585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99"/>
        <w:gridCol w:w="7786"/>
      </w:tblGrid>
      <w:tr w:rsidR="00821499" w:rsidRPr="00D56585" w14:paraId="308E4BCF" w14:textId="77777777" w:rsidTr="00EF685D">
        <w:tc>
          <w:tcPr>
            <w:tcW w:w="4606" w:type="dxa"/>
          </w:tcPr>
          <w:p w14:paraId="42DD7B2F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BE93594" w:rsidR="0022194F" w:rsidRPr="00D56585" w:rsidRDefault="00D56585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922</w:t>
            </w:r>
            <w:r w:rsidR="00BE218A">
              <w:rPr>
                <w:rFonts w:cstheme="minorHAnsi"/>
              </w:rPr>
              <w:t>9</w:t>
            </w:r>
          </w:p>
        </w:tc>
      </w:tr>
      <w:tr w:rsidR="00821499" w:rsidRPr="00D56585" w14:paraId="616D8CF9" w14:textId="77777777" w:rsidTr="00EF685D">
        <w:tc>
          <w:tcPr>
            <w:tcW w:w="4606" w:type="dxa"/>
          </w:tcPr>
          <w:p w14:paraId="5DFEFE58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08B543D" w:rsidR="0022194F" w:rsidRPr="00D56585" w:rsidRDefault="00D56585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V</w:t>
            </w:r>
            <w:r w:rsidR="00BE218A">
              <w:rPr>
                <w:rFonts w:cstheme="minorHAnsi"/>
              </w:rPr>
              <w:t>6 pojiva</w:t>
            </w:r>
          </w:p>
        </w:tc>
      </w:tr>
      <w:tr w:rsidR="00821499" w:rsidRPr="00D56585" w14:paraId="106D8ED7" w14:textId="77777777" w:rsidTr="00EF685D">
        <w:tc>
          <w:tcPr>
            <w:tcW w:w="4606" w:type="dxa"/>
          </w:tcPr>
          <w:p w14:paraId="42C61C07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 xml:space="preserve">Pořadové číslo karty vzorku v </w:t>
            </w:r>
            <w:r w:rsidR="000A6440" w:rsidRPr="00D56585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7E51122" w:rsidR="00AA48FC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19</w:t>
            </w:r>
            <w:r w:rsidR="00502F0F">
              <w:rPr>
                <w:rFonts w:cstheme="minorHAnsi"/>
              </w:rPr>
              <w:t>5</w:t>
            </w:r>
            <w:r w:rsidR="00BE218A">
              <w:rPr>
                <w:rFonts w:cstheme="minorHAnsi"/>
              </w:rPr>
              <w:t>4</w:t>
            </w:r>
          </w:p>
        </w:tc>
      </w:tr>
      <w:tr w:rsidR="00821499" w:rsidRPr="00D56585" w14:paraId="32CF643C" w14:textId="77777777" w:rsidTr="00EF685D">
        <w:tc>
          <w:tcPr>
            <w:tcW w:w="4606" w:type="dxa"/>
          </w:tcPr>
          <w:p w14:paraId="560D95E3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309C4539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Bánská </w:t>
            </w:r>
            <w:proofErr w:type="spellStart"/>
            <w:r w:rsidRPr="00D56585">
              <w:rPr>
                <w:rFonts w:cstheme="minorHAnsi"/>
              </w:rPr>
              <w:t>Štiavnica</w:t>
            </w:r>
            <w:proofErr w:type="spellEnd"/>
          </w:p>
        </w:tc>
      </w:tr>
      <w:tr w:rsidR="00821499" w:rsidRPr="00D56585" w14:paraId="7F8D2B97" w14:textId="77777777" w:rsidTr="00EF685D">
        <w:tc>
          <w:tcPr>
            <w:tcW w:w="4606" w:type="dxa"/>
          </w:tcPr>
          <w:p w14:paraId="59451275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707AF71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PRAPOR, oboustranně malované plátno s motivem SV. FLORIÁNA</w:t>
            </w:r>
          </w:p>
        </w:tc>
      </w:tr>
      <w:tr w:rsidR="00821499" w:rsidRPr="00D56585" w14:paraId="54033E58" w14:textId="77777777" w:rsidTr="00EF685D">
        <w:tc>
          <w:tcPr>
            <w:tcW w:w="4606" w:type="dxa"/>
          </w:tcPr>
          <w:p w14:paraId="65CE29A7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tbl>
            <w:tblPr>
              <w:tblW w:w="75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6280"/>
            </w:tblGrid>
            <w:tr w:rsidR="00B40C74" w:rsidRPr="00B40C74" w14:paraId="64002A25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D9D3F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Evidenční číslo</w:t>
                  </w:r>
                </w:p>
              </w:tc>
              <w:tc>
                <w:tcPr>
                  <w:tcW w:w="6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065BE4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Označení, lokalizace, popis</w:t>
                  </w:r>
                </w:p>
              </w:tc>
            </w:tr>
            <w:tr w:rsidR="00B40C74" w:rsidRPr="00B40C74" w14:paraId="70EA32D8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5DB1FE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9221 / V1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825456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Podkladové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leme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</w:p>
              </w:tc>
            </w:tr>
            <w:tr w:rsidR="00B40C74" w:rsidRPr="00B40C74" w14:paraId="3B44627C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AD6CDF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9222 / V2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69024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Červené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cechovej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zástavy,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při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poškodenom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okraji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cechovej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zástavy</w:t>
                  </w:r>
                </w:p>
              </w:tc>
            </w:tr>
            <w:tr w:rsidR="00B40C74" w:rsidRPr="00B40C74" w14:paraId="3A16D5F3" w14:textId="77777777" w:rsidTr="00B40C74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30BBC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9223 / V3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65F939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Červený pigment,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narušeného povrchu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v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oblečenia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sv.Floriána</w:t>
                  </w:r>
                  <w:proofErr w:type="spellEnd"/>
                </w:p>
              </w:tc>
            </w:tr>
            <w:tr w:rsidR="00B40C74" w:rsidRPr="00B40C74" w14:paraId="12A9D19B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1AA7BE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9224 / V4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A1DD0C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farebných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vrstiev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určenie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druhu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zlátenia</w:t>
                  </w:r>
                  <w:proofErr w:type="spellEnd"/>
                </w:p>
              </w:tc>
            </w:tr>
            <w:tr w:rsidR="00B40C74" w:rsidRPr="00B40C74" w14:paraId="6AA7FF80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DADC49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9225 / V5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41A01B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Modrý pigment,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brnenia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sv.Floriána</w:t>
                  </w:r>
                  <w:proofErr w:type="spellEnd"/>
                </w:p>
              </w:tc>
            </w:tr>
            <w:tr w:rsidR="00B40C74" w:rsidRPr="00B40C74" w14:paraId="113F5738" w14:textId="77777777" w:rsidTr="00B40C74">
              <w:trPr>
                <w:trHeight w:val="9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01CD95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9226 / V6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89F2D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Určenie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techniky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gram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základe</w:t>
                  </w:r>
                  <w:proofErr w:type="gram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použitého pojiva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farebnej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vrstvy,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vzorka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nebola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odobratá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ale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vybratá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z odpadnutých častí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-nedá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sa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definovať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miesto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odberu</w:t>
                  </w:r>
                  <w:proofErr w:type="spellEnd"/>
                </w:p>
              </w:tc>
            </w:tr>
            <w:tr w:rsidR="00B40C74" w:rsidRPr="00B40C74" w14:paraId="656AE8CA" w14:textId="77777777" w:rsidTr="00B40C74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01B8F7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9227 / V7</w:t>
                  </w:r>
                </w:p>
              </w:tc>
              <w:tc>
                <w:tcPr>
                  <w:tcW w:w="6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1A95B" w14:textId="77777777" w:rsidR="00B40C74" w:rsidRPr="00B40C74" w:rsidRDefault="00B40C74" w:rsidP="00B40C74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Podkladové plátno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,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odber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na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hornom</w:t>
                  </w:r>
                  <w:proofErr w:type="spellEnd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 leme </w:t>
                  </w:r>
                  <w:proofErr w:type="spellStart"/>
                  <w:r w:rsidRPr="00B40C74">
                    <w:rPr>
                      <w:rFonts w:eastAsia="Times New Roman" w:cstheme="minorHAnsi"/>
                      <w:color w:val="000000"/>
                      <w:lang w:eastAsia="cs-CZ"/>
                    </w:rPr>
                    <w:t>maľby</w:t>
                  </w:r>
                  <w:proofErr w:type="spellEnd"/>
                </w:p>
              </w:tc>
            </w:tr>
          </w:tbl>
          <w:p w14:paraId="3120D7CA" w14:textId="5E54C8D5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5E1A21DD" w14:textId="77777777" w:rsidTr="00EF685D">
        <w:tc>
          <w:tcPr>
            <w:tcW w:w="4606" w:type="dxa"/>
          </w:tcPr>
          <w:p w14:paraId="1B7B8745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3B6E5070" w14:textId="77777777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965" w:dyaOrig="11430" w14:anchorId="6079D6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9.5pt;height:501.75pt" o:ole="">
                  <v:imagedata r:id="rId7" o:title=""/>
                </v:shape>
                <o:OLEObject Type="Embed" ProgID="PBrush" ShapeID="_x0000_i1025" DrawAspect="Content" ObjectID="_1732606547" r:id="rId8"/>
              </w:object>
            </w:r>
          </w:p>
          <w:p w14:paraId="41D6E655" w14:textId="6B18228A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890" w:dyaOrig="11070" w14:anchorId="6FFA2BDB">
                <v:shape id="_x0000_i1031" type="#_x0000_t75" style="width:321pt;height:449.25pt" o:ole="">
                  <v:imagedata r:id="rId9" o:title=""/>
                </v:shape>
                <o:OLEObject Type="Embed" ProgID="PBrush" ShapeID="_x0000_i1031" DrawAspect="Content" ObjectID="_1732606548" r:id="rId10"/>
              </w:object>
            </w:r>
          </w:p>
          <w:p w14:paraId="0F517450" w14:textId="518CB26B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890" w:dyaOrig="11025" w14:anchorId="4D6BBF7C">
                <v:shape id="_x0000_i1040" type="#_x0000_t75" style="width:323.25pt;height:452.25pt" o:ole="">
                  <v:imagedata r:id="rId11" o:title=""/>
                </v:shape>
                <o:OLEObject Type="Embed" ProgID="PBrush" ShapeID="_x0000_i1040" DrawAspect="Content" ObjectID="_1732606549" r:id="rId12"/>
              </w:object>
            </w:r>
          </w:p>
          <w:p w14:paraId="6D01189D" w14:textId="7087368A" w:rsidR="00B40C74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object w:dxaOrig="7935" w:dyaOrig="5640" w14:anchorId="5417F877">
                <v:shape id="_x0000_i1052" type="#_x0000_t75" style="width:324pt;height:230.25pt" o:ole="">
                  <v:imagedata r:id="rId13" o:title=""/>
                </v:shape>
                <o:OLEObject Type="Embed" ProgID="PBrush" ShapeID="_x0000_i1052" DrawAspect="Content" ObjectID="_1732606550" r:id="rId14"/>
              </w:object>
            </w:r>
          </w:p>
        </w:tc>
      </w:tr>
      <w:tr w:rsidR="00821499" w:rsidRPr="00D56585" w14:paraId="0ACABA34" w14:textId="77777777" w:rsidTr="00EF685D">
        <w:tc>
          <w:tcPr>
            <w:tcW w:w="4606" w:type="dxa"/>
          </w:tcPr>
          <w:p w14:paraId="2B920B9B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AA8996D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7715CB8F" w14:textId="77777777" w:rsidTr="00EF685D">
        <w:tc>
          <w:tcPr>
            <w:tcW w:w="4606" w:type="dxa"/>
          </w:tcPr>
          <w:p w14:paraId="1E56020F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EEF0B13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Textil</w:t>
            </w:r>
          </w:p>
        </w:tc>
      </w:tr>
      <w:tr w:rsidR="00821499" w:rsidRPr="00D56585" w14:paraId="20A918C5" w14:textId="77777777" w:rsidTr="00EF685D">
        <w:tc>
          <w:tcPr>
            <w:tcW w:w="4606" w:type="dxa"/>
          </w:tcPr>
          <w:p w14:paraId="1A2F26B6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lastRenderedPageBreak/>
              <w:t>Datace</w:t>
            </w:r>
            <w:r w:rsidR="00AA48FC" w:rsidRPr="00D5658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56585" w:rsidRDefault="0022194F" w:rsidP="00821499">
            <w:pPr>
              <w:rPr>
                <w:rFonts w:cstheme="minorHAnsi"/>
              </w:rPr>
            </w:pPr>
          </w:p>
        </w:tc>
      </w:tr>
      <w:tr w:rsidR="00821499" w:rsidRPr="00D56585" w14:paraId="0BF9C387" w14:textId="77777777" w:rsidTr="00EF685D">
        <w:tc>
          <w:tcPr>
            <w:tcW w:w="4606" w:type="dxa"/>
          </w:tcPr>
          <w:p w14:paraId="12280DD1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B67EBFD" w:rsidR="0022194F" w:rsidRPr="00D56585" w:rsidRDefault="00B40C74" w:rsidP="00821499">
            <w:pPr>
              <w:rPr>
                <w:rFonts w:cstheme="minorHAnsi"/>
              </w:rPr>
            </w:pPr>
            <w:proofErr w:type="spellStart"/>
            <w:r w:rsidRPr="00D56585">
              <w:rPr>
                <w:rFonts w:cstheme="minorHAnsi"/>
              </w:rPr>
              <w:t>Lesniaková</w:t>
            </w:r>
            <w:proofErr w:type="spellEnd"/>
            <w:r w:rsidRPr="00D56585">
              <w:rPr>
                <w:rFonts w:cstheme="minorHAnsi"/>
              </w:rPr>
              <w:t xml:space="preserve"> Petra</w:t>
            </w:r>
          </w:p>
        </w:tc>
      </w:tr>
      <w:tr w:rsidR="00821499" w:rsidRPr="00D56585" w14:paraId="3B388C43" w14:textId="77777777" w:rsidTr="00EF685D">
        <w:tc>
          <w:tcPr>
            <w:tcW w:w="4606" w:type="dxa"/>
          </w:tcPr>
          <w:p w14:paraId="07CED6AE" w14:textId="77777777" w:rsidR="0022194F" w:rsidRPr="00D56585" w:rsidRDefault="0022194F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Datum zpracování zprávy</w:t>
            </w:r>
            <w:r w:rsidR="00AA48FC" w:rsidRPr="00D5658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7B8FBF50" w:rsidR="0022194F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14. 6. 2018</w:t>
            </w:r>
          </w:p>
        </w:tc>
      </w:tr>
      <w:tr w:rsidR="005A54E0" w:rsidRPr="00D56585" w14:paraId="39B656B6" w14:textId="77777777" w:rsidTr="00EF685D">
        <w:tc>
          <w:tcPr>
            <w:tcW w:w="4606" w:type="dxa"/>
          </w:tcPr>
          <w:p w14:paraId="0369BDA3" w14:textId="77777777" w:rsidR="005A54E0" w:rsidRPr="00D56585" w:rsidRDefault="005A54E0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Číslo příslušné zprávy v </w:t>
            </w:r>
            <w:r w:rsidR="000A6440" w:rsidRPr="00D56585">
              <w:rPr>
                <w:rFonts w:cstheme="minorHAnsi"/>
                <w:b/>
              </w:rPr>
              <w:t>databázi</w:t>
            </w:r>
            <w:r w:rsidRPr="00D5658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B7DCE7C" w:rsidR="005A54E0" w:rsidRPr="00D56585" w:rsidRDefault="00B40C74" w:rsidP="00821499">
            <w:pPr>
              <w:rPr>
                <w:rFonts w:cstheme="minorHAnsi"/>
              </w:rPr>
            </w:pPr>
            <w:r w:rsidRPr="00D56585">
              <w:rPr>
                <w:rFonts w:cstheme="minorHAnsi"/>
              </w:rPr>
              <w:t>2018_12</w:t>
            </w:r>
          </w:p>
        </w:tc>
      </w:tr>
    </w:tbl>
    <w:p w14:paraId="2329459B" w14:textId="77777777" w:rsidR="00AA48FC" w:rsidRPr="00D56585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56585" w14:paraId="5F13C4C5" w14:textId="77777777" w:rsidTr="00EF685D">
        <w:tc>
          <w:tcPr>
            <w:tcW w:w="10485" w:type="dxa"/>
          </w:tcPr>
          <w:p w14:paraId="01601BB6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Výsledky analýzy</w:t>
            </w:r>
          </w:p>
        </w:tc>
      </w:tr>
      <w:tr w:rsidR="00AA48FC" w:rsidRPr="00D56585" w14:paraId="40D63742" w14:textId="77777777" w:rsidTr="00EF685D">
        <w:tc>
          <w:tcPr>
            <w:tcW w:w="10485" w:type="dxa"/>
          </w:tcPr>
          <w:p w14:paraId="1C89CE2F" w14:textId="4D6B2534" w:rsidR="00AA48FC" w:rsidRPr="00D56585" w:rsidRDefault="00AA48FC" w:rsidP="00821499">
            <w:pPr>
              <w:rPr>
                <w:rFonts w:cstheme="minorHAnsi"/>
              </w:rPr>
            </w:pPr>
          </w:p>
          <w:p w14:paraId="116A74DD" w14:textId="67976843" w:rsidR="00786D3B" w:rsidRDefault="00BE218A" w:rsidP="00821499">
            <w:pPr>
              <w:rPr>
                <w:rFonts w:cstheme="minorHAnsi"/>
                <w:b/>
                <w:bCs/>
              </w:rPr>
            </w:pPr>
            <w:r>
              <w:object w:dxaOrig="9135" w:dyaOrig="10290" w14:anchorId="342AC369">
                <v:shape id="_x0000_i1137" type="#_x0000_t75" style="width:456.75pt;height:514.5pt" o:ole="">
                  <v:imagedata r:id="rId15" o:title=""/>
                </v:shape>
                <o:OLEObject Type="Embed" ProgID="PBrush" ShapeID="_x0000_i1137" DrawAspect="Content" ObjectID="_1732606551" r:id="rId16"/>
              </w:object>
            </w:r>
          </w:p>
          <w:p w14:paraId="196CBBBD" w14:textId="62091B45" w:rsidR="00786D3B" w:rsidRDefault="00786D3B" w:rsidP="00821499"/>
          <w:p w14:paraId="752253EB" w14:textId="77777777" w:rsidR="00BE218A" w:rsidRPr="00BE218A" w:rsidRDefault="00BE218A" w:rsidP="00BE218A">
            <w:pPr>
              <w:jc w:val="both"/>
              <w:rPr>
                <w:rFonts w:eastAsia="Times New Roman" w:cstheme="minorHAnsi"/>
                <w:u w:val="single"/>
                <w:lang w:eastAsia="cs-CZ"/>
              </w:rPr>
            </w:pPr>
            <w:r w:rsidRPr="00BE218A">
              <w:rPr>
                <w:rFonts w:eastAsia="Times New Roman" w:cstheme="minorHAnsi"/>
                <w:u w:val="single"/>
                <w:lang w:eastAsia="cs-CZ"/>
              </w:rPr>
              <w:t>Shrnutí:</w:t>
            </w:r>
          </w:p>
          <w:p w14:paraId="40FA61B8" w14:textId="77777777" w:rsidR="00BE218A" w:rsidRPr="00BE218A" w:rsidRDefault="00BE218A" w:rsidP="00BE218A">
            <w:pPr>
              <w:jc w:val="both"/>
              <w:rPr>
                <w:rFonts w:eastAsia="Times New Roman" w:cstheme="minorHAnsi"/>
                <w:lang w:eastAsia="cs-CZ"/>
              </w:rPr>
            </w:pPr>
            <w:r w:rsidRPr="00BE218A">
              <w:rPr>
                <w:rFonts w:eastAsia="Times New Roman" w:cstheme="minorHAnsi"/>
                <w:lang w:eastAsia="cs-CZ"/>
              </w:rPr>
              <w:t>Vzhledem k dataci malby lze předpokládat, že budou ve vzorcích přítomny organické látky přírodního původu. V souvrství vzorků byly z přírodních organických látek identifikovány proteiny, polysacharidy a lipidy, nejpravděpodobněji vysychavé oleje.</w:t>
            </w:r>
          </w:p>
          <w:p w14:paraId="6083B9B7" w14:textId="77777777" w:rsidR="00BE218A" w:rsidRDefault="00BE218A" w:rsidP="00BE218A">
            <w:pPr>
              <w:jc w:val="both"/>
              <w:rPr>
                <w:rFonts w:ascii="Times New Roman" w:eastAsia="Times New Roman" w:hAnsi="Times New Roman" w:cs="Times New Roman"/>
                <w:smallCaps/>
                <w:lang w:eastAsia="cs-CZ"/>
              </w:rPr>
            </w:pPr>
          </w:p>
          <w:p w14:paraId="2A5F827F" w14:textId="2D1E05B9" w:rsidR="00597251" w:rsidRDefault="00597251" w:rsidP="00821499"/>
          <w:p w14:paraId="232B6A22" w14:textId="539360A2" w:rsidR="00597251" w:rsidRDefault="00597251" w:rsidP="00821499">
            <w:pPr>
              <w:rPr>
                <w:rFonts w:cstheme="minorHAnsi"/>
              </w:rPr>
            </w:pPr>
          </w:p>
          <w:p w14:paraId="57EF0F3A" w14:textId="77777777" w:rsidR="00597251" w:rsidRPr="00D56585" w:rsidRDefault="00597251" w:rsidP="00821499">
            <w:pPr>
              <w:rPr>
                <w:rFonts w:cstheme="minorHAnsi"/>
              </w:rPr>
            </w:pPr>
          </w:p>
          <w:p w14:paraId="36D30144" w14:textId="77777777" w:rsidR="0065280A" w:rsidRPr="00D56585" w:rsidRDefault="0065280A" w:rsidP="00821499">
            <w:pPr>
              <w:rPr>
                <w:rFonts w:cstheme="minorHAnsi"/>
              </w:rPr>
            </w:pPr>
          </w:p>
          <w:p w14:paraId="651009CA" w14:textId="14E26D55" w:rsidR="00BB7DA3" w:rsidRPr="00D56585" w:rsidRDefault="00B40C74" w:rsidP="00BB7DA3">
            <w:pPr>
              <w:jc w:val="both"/>
              <w:rPr>
                <w:rFonts w:cstheme="minorHAnsi"/>
                <w:b/>
                <w:bCs/>
              </w:rPr>
            </w:pPr>
            <w:r w:rsidRPr="00D56585">
              <w:rPr>
                <w:rFonts w:cstheme="minorHAnsi"/>
                <w:b/>
                <w:bCs/>
              </w:rPr>
              <w:t>Závěr</w:t>
            </w:r>
          </w:p>
          <w:p w14:paraId="4D891A37" w14:textId="1FBF93A3" w:rsidR="00B40C74" w:rsidRPr="00D56585" w:rsidRDefault="00B40C74" w:rsidP="00BB7DA3">
            <w:pPr>
              <w:jc w:val="both"/>
              <w:rPr>
                <w:rFonts w:cstheme="minorHAnsi"/>
              </w:rPr>
            </w:pPr>
          </w:p>
          <w:p w14:paraId="07ADFC70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Předmětem průzkumu byly vzorky odebrané z malby na plátnu s motivem sv. Floriána osazeném na červeném plátnu praporu. Průzkum byl zaměřen na stratigrafii a složení malby (vzorky 9223/V3, 9224/V4, 9225/V5, 9226/V6). Dále bylo zkoumáno vlákninové složení podložek, tedy plátna pod malbu (vzorek 9221/V1) a červeného plátna praporu (9222/V2, 9227/V7).</w:t>
            </w:r>
          </w:p>
          <w:p w14:paraId="38BA0744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K průzkumu byly využity metody světelné/optické mikroskopie a skenovací elektronové mikroskopie s prvkovou mikroanalýzou (SEM/EDX). Vlákninové složení bylo stanoveno na základě mikroskopického zkoumání a vybarvovací zkoušky </w:t>
            </w:r>
            <w:proofErr w:type="spellStart"/>
            <w:r w:rsidRPr="00D56585">
              <w:rPr>
                <w:rFonts w:cstheme="minorHAnsi"/>
              </w:rPr>
              <w:t>Helzbergovým</w:t>
            </w:r>
            <w:proofErr w:type="spellEnd"/>
            <w:r w:rsidRPr="00D56585">
              <w:rPr>
                <w:rFonts w:cstheme="minorHAnsi"/>
              </w:rPr>
              <w:t xml:space="preserve"> činidlem. Organické látky byly analyzovány metodou infračervené spektrometrie s Fourierovou transformací (FTIR) a pomocí mikrochemických reakcí selektivních pro lipidy, polysacharidy a proteiny.</w:t>
            </w:r>
          </w:p>
          <w:p w14:paraId="53B5867B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Z průzkumu vyplynulo, že je plátno pod malbou (vzorek 9221/V1) vyrobeno z lýkových vláken, nejpravděpodobněji ze lněných. Červené plátno praporu je vlněné (vzorky 9222/V2, 9227/V7).</w:t>
            </w:r>
          </w:p>
          <w:p w14:paraId="75F50129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 xml:space="preserve">Zjednodušeně lze shrnout, že odebrané vzorky většinou sestávaly z vláken plátna, podkladových vrstev a vrstev malby. Z průzkumu složení a stratigrafie vzorků vyplynula přítomnost podkladových béžových a posléze většinou tmavých vrstev obsahujících převážně uhličitan vápenatý, případně dolomit. Na těchto vrstvách se většinou vyskytovala zřejmě podkladová tmavá a světlejší našedlá nebo namodralá vrstva, ve které byla kromě částic uhličitanu vápenatého a dolomitu zaznamenána také olovnatá běloba. Dále lze zjednodušeně shrnout, že následovaly barevné vrstvy malby a v některých případech podkladové žluto-okrové vrstvy nesoucí plátkové zlato (9224/V4, </w:t>
            </w:r>
            <w:proofErr w:type="gramStart"/>
            <w:r w:rsidRPr="00D56585">
              <w:rPr>
                <w:rFonts w:cstheme="minorHAnsi"/>
              </w:rPr>
              <w:t>9226B</w:t>
            </w:r>
            <w:proofErr w:type="gramEnd"/>
            <w:r w:rsidRPr="00D56585">
              <w:rPr>
                <w:rFonts w:cstheme="minorHAnsi"/>
              </w:rPr>
              <w:t>/V6). Detailní popisy složení a stratigrafie vrstev jsou uvedeny u snímků nábrusů jednotlivých vzorků v části výsledků průzkumu výše. V Příloze III na konci dokumentu je uvedena přehledová tabulka výsledků stratigrafického průzkumu.</w:t>
            </w:r>
          </w:p>
          <w:p w14:paraId="533A71FD" w14:textId="77777777" w:rsidR="00B40C74" w:rsidRPr="00D56585" w:rsidRDefault="00B40C74" w:rsidP="00B40C74">
            <w:pPr>
              <w:spacing w:after="120"/>
              <w:jc w:val="both"/>
              <w:rPr>
                <w:rFonts w:cstheme="minorHAnsi"/>
              </w:rPr>
            </w:pPr>
            <w:r w:rsidRPr="00D56585">
              <w:rPr>
                <w:rFonts w:cstheme="minorHAnsi"/>
              </w:rPr>
              <w:t>V analyzovaných vzorcích byly identifikovány proteiny, polysacharidy a lipidy, zřejmě vysychavé oleje. Přítomnost ostatních organických látek nebyla také vzhledem k předpokládanému vzniku malby zjišťována.</w:t>
            </w:r>
          </w:p>
          <w:p w14:paraId="138F9E06" w14:textId="77777777" w:rsidR="00B40C74" w:rsidRPr="00D56585" w:rsidRDefault="00B40C74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D56585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56585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56585" w14:paraId="6588E497" w14:textId="77777777" w:rsidTr="00CF54D3">
        <w:tc>
          <w:tcPr>
            <w:tcW w:w="10060" w:type="dxa"/>
          </w:tcPr>
          <w:p w14:paraId="6A3A9C3E" w14:textId="77777777" w:rsidR="00AA48FC" w:rsidRPr="00D56585" w:rsidRDefault="00AA48FC" w:rsidP="00821499">
            <w:pPr>
              <w:rPr>
                <w:rFonts w:cstheme="minorHAnsi"/>
                <w:b/>
              </w:rPr>
            </w:pPr>
            <w:r w:rsidRPr="00D5658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56585" w14:paraId="24BB7D60" w14:textId="77777777" w:rsidTr="00CF54D3">
        <w:tc>
          <w:tcPr>
            <w:tcW w:w="10060" w:type="dxa"/>
          </w:tcPr>
          <w:p w14:paraId="4FB66E8A" w14:textId="77777777" w:rsidR="00AA48FC" w:rsidRPr="00D56585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56585" w:rsidRDefault="0022194F" w:rsidP="00821499">
      <w:pPr>
        <w:spacing w:line="240" w:lineRule="auto"/>
        <w:rPr>
          <w:rFonts w:cstheme="minorHAnsi"/>
        </w:rPr>
      </w:pPr>
    </w:p>
    <w:sectPr w:rsidR="0022194F" w:rsidRPr="00D56585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AD87D" w14:textId="77777777" w:rsidR="00643D09" w:rsidRDefault="00643D09" w:rsidP="00AA48FC">
      <w:pPr>
        <w:spacing w:after="0" w:line="240" w:lineRule="auto"/>
      </w:pPr>
      <w:r>
        <w:separator/>
      </w:r>
    </w:p>
  </w:endnote>
  <w:endnote w:type="continuationSeparator" w:id="0">
    <w:p w14:paraId="09134B7B" w14:textId="77777777" w:rsidR="00643D09" w:rsidRDefault="00643D0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A36C3" w14:textId="77777777" w:rsidR="00643D09" w:rsidRDefault="00643D09" w:rsidP="00AA48FC">
      <w:pPr>
        <w:spacing w:after="0" w:line="240" w:lineRule="auto"/>
      </w:pPr>
      <w:r>
        <w:separator/>
      </w:r>
    </w:p>
  </w:footnote>
  <w:footnote w:type="continuationSeparator" w:id="0">
    <w:p w14:paraId="57FEC33D" w14:textId="77777777" w:rsidR="00643D09" w:rsidRDefault="00643D0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436B"/>
    <w:rsid w:val="0007253D"/>
    <w:rsid w:val="000A3395"/>
    <w:rsid w:val="000A6440"/>
    <w:rsid w:val="00100DEB"/>
    <w:rsid w:val="001319CE"/>
    <w:rsid w:val="0021097B"/>
    <w:rsid w:val="0022194F"/>
    <w:rsid w:val="002E1A22"/>
    <w:rsid w:val="00332DAE"/>
    <w:rsid w:val="003449DF"/>
    <w:rsid w:val="003841A7"/>
    <w:rsid w:val="003D0950"/>
    <w:rsid w:val="00400C67"/>
    <w:rsid w:val="00494840"/>
    <w:rsid w:val="00502F0F"/>
    <w:rsid w:val="00597251"/>
    <w:rsid w:val="005A54E0"/>
    <w:rsid w:val="005B436B"/>
    <w:rsid w:val="005C155B"/>
    <w:rsid w:val="00626D50"/>
    <w:rsid w:val="00643D09"/>
    <w:rsid w:val="0065280A"/>
    <w:rsid w:val="006A304E"/>
    <w:rsid w:val="006A3C6E"/>
    <w:rsid w:val="00717CCB"/>
    <w:rsid w:val="00744CA3"/>
    <w:rsid w:val="00786D3B"/>
    <w:rsid w:val="007A1F1E"/>
    <w:rsid w:val="00821499"/>
    <w:rsid w:val="0089212D"/>
    <w:rsid w:val="00974A34"/>
    <w:rsid w:val="009A03AE"/>
    <w:rsid w:val="009F39F0"/>
    <w:rsid w:val="00A91CB1"/>
    <w:rsid w:val="00AA48FC"/>
    <w:rsid w:val="00B40C74"/>
    <w:rsid w:val="00B90C16"/>
    <w:rsid w:val="00BB7DA3"/>
    <w:rsid w:val="00BE218A"/>
    <w:rsid w:val="00C07307"/>
    <w:rsid w:val="00C30ACE"/>
    <w:rsid w:val="00C657DB"/>
    <w:rsid w:val="00C74C8C"/>
    <w:rsid w:val="00CC1EA8"/>
    <w:rsid w:val="00CF54D3"/>
    <w:rsid w:val="00D56585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526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2022-12-15T09:45:00Z</dcterms:created>
  <dcterms:modified xsi:type="dcterms:W3CDTF">2022-12-15T09:47:00Z</dcterms:modified>
</cp:coreProperties>
</file>