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B0463B"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3342"/>
        <w:gridCol w:w="7143"/>
      </w:tblGrid>
      <w:tr w:rsidR="00821499" w:rsidRPr="00B0463B" w14:paraId="308E4BCF" w14:textId="77777777" w:rsidTr="00EF685D">
        <w:tc>
          <w:tcPr>
            <w:tcW w:w="4606" w:type="dxa"/>
          </w:tcPr>
          <w:p w14:paraId="42DD7B2F" w14:textId="77777777" w:rsidR="0022194F" w:rsidRPr="00B0463B" w:rsidRDefault="0022194F" w:rsidP="00821499">
            <w:pPr>
              <w:rPr>
                <w:rFonts w:cstheme="minorHAnsi"/>
                <w:b/>
              </w:rPr>
            </w:pPr>
            <w:r w:rsidRPr="00B0463B">
              <w:rPr>
                <w:rFonts w:cstheme="minorHAnsi"/>
                <w:b/>
              </w:rPr>
              <w:t>Archivní číslo vzorku</w:t>
            </w:r>
          </w:p>
        </w:tc>
        <w:tc>
          <w:tcPr>
            <w:tcW w:w="5879" w:type="dxa"/>
          </w:tcPr>
          <w:p w14:paraId="45CBA539" w14:textId="0C624482" w:rsidR="0022194F" w:rsidRPr="00B0463B" w:rsidRDefault="004A5DE1" w:rsidP="00821499">
            <w:pPr>
              <w:rPr>
                <w:rFonts w:cstheme="minorHAnsi"/>
              </w:rPr>
            </w:pPr>
            <w:r>
              <w:rPr>
                <w:rFonts w:cstheme="minorHAnsi"/>
              </w:rPr>
              <w:t>7</w:t>
            </w:r>
            <w:r w:rsidR="00BD3637">
              <w:rPr>
                <w:rFonts w:cstheme="minorHAnsi"/>
              </w:rPr>
              <w:t>81</w:t>
            </w:r>
            <w:r w:rsidR="00967296">
              <w:rPr>
                <w:rFonts w:cstheme="minorHAnsi"/>
              </w:rPr>
              <w:t>5</w:t>
            </w:r>
          </w:p>
        </w:tc>
      </w:tr>
      <w:tr w:rsidR="00821499" w:rsidRPr="00B0463B" w14:paraId="616D8CF9" w14:textId="77777777" w:rsidTr="00EF685D">
        <w:tc>
          <w:tcPr>
            <w:tcW w:w="4606" w:type="dxa"/>
          </w:tcPr>
          <w:p w14:paraId="5DFEFE58" w14:textId="77777777" w:rsidR="0022194F" w:rsidRPr="00B0463B" w:rsidRDefault="0022194F" w:rsidP="00821499">
            <w:pPr>
              <w:rPr>
                <w:rFonts w:cstheme="minorHAnsi"/>
                <w:b/>
              </w:rPr>
            </w:pPr>
            <w:r w:rsidRPr="00B0463B">
              <w:rPr>
                <w:rFonts w:cstheme="minorHAnsi"/>
                <w:b/>
              </w:rPr>
              <w:t xml:space="preserve">Odběrové číslo vzorku </w:t>
            </w:r>
          </w:p>
        </w:tc>
        <w:tc>
          <w:tcPr>
            <w:tcW w:w="5879" w:type="dxa"/>
          </w:tcPr>
          <w:p w14:paraId="1A704E03" w14:textId="5C647709" w:rsidR="0022194F" w:rsidRPr="00B0463B" w:rsidRDefault="004A5DE1" w:rsidP="00821499">
            <w:pPr>
              <w:rPr>
                <w:rFonts w:cstheme="minorHAnsi"/>
              </w:rPr>
            </w:pPr>
            <w:r>
              <w:rPr>
                <w:rFonts w:cstheme="minorHAnsi"/>
              </w:rPr>
              <w:t>ST</w:t>
            </w:r>
            <w:r w:rsidR="00967296">
              <w:rPr>
                <w:rFonts w:cstheme="minorHAnsi"/>
              </w:rPr>
              <w:t>7</w:t>
            </w:r>
          </w:p>
        </w:tc>
      </w:tr>
      <w:tr w:rsidR="00821499" w:rsidRPr="00B0463B" w14:paraId="106D8ED7" w14:textId="77777777" w:rsidTr="00EF685D">
        <w:tc>
          <w:tcPr>
            <w:tcW w:w="4606" w:type="dxa"/>
          </w:tcPr>
          <w:p w14:paraId="42C61C07" w14:textId="77777777" w:rsidR="00AA48FC" w:rsidRPr="00B0463B" w:rsidRDefault="00AA48FC" w:rsidP="00821499">
            <w:pPr>
              <w:rPr>
                <w:rFonts w:cstheme="minorHAnsi"/>
                <w:b/>
              </w:rPr>
            </w:pPr>
            <w:r w:rsidRPr="00B0463B">
              <w:rPr>
                <w:rFonts w:cstheme="minorHAnsi"/>
                <w:b/>
              </w:rPr>
              <w:t xml:space="preserve">Pořadové číslo karty vzorku v </w:t>
            </w:r>
            <w:r w:rsidR="000A6440" w:rsidRPr="00B0463B">
              <w:rPr>
                <w:rFonts w:cstheme="minorHAnsi"/>
                <w:b/>
              </w:rPr>
              <w:t>databázi</w:t>
            </w:r>
          </w:p>
        </w:tc>
        <w:tc>
          <w:tcPr>
            <w:tcW w:w="5879" w:type="dxa"/>
          </w:tcPr>
          <w:p w14:paraId="452DFDC7" w14:textId="697E4D2C" w:rsidR="00AA48FC" w:rsidRPr="00B0463B" w:rsidRDefault="00195D46" w:rsidP="00821499">
            <w:pPr>
              <w:rPr>
                <w:rFonts w:cstheme="minorHAnsi"/>
              </w:rPr>
            </w:pPr>
            <w:r w:rsidRPr="00B0463B">
              <w:rPr>
                <w:rFonts w:cstheme="minorHAnsi"/>
              </w:rPr>
              <w:t>19</w:t>
            </w:r>
            <w:r w:rsidR="008B2DD4">
              <w:rPr>
                <w:rFonts w:cstheme="minorHAnsi"/>
              </w:rPr>
              <w:t>4</w:t>
            </w:r>
            <w:r w:rsidR="00967296">
              <w:rPr>
                <w:rFonts w:cstheme="minorHAnsi"/>
              </w:rPr>
              <w:t>3</w:t>
            </w:r>
          </w:p>
        </w:tc>
      </w:tr>
      <w:tr w:rsidR="00821499" w:rsidRPr="00B0463B" w14:paraId="32CF643C" w14:textId="77777777" w:rsidTr="00EF685D">
        <w:tc>
          <w:tcPr>
            <w:tcW w:w="4606" w:type="dxa"/>
          </w:tcPr>
          <w:p w14:paraId="560D95E3" w14:textId="77777777" w:rsidR="0022194F" w:rsidRPr="00B0463B" w:rsidRDefault="0022194F" w:rsidP="00821499">
            <w:pPr>
              <w:rPr>
                <w:rFonts w:cstheme="minorHAnsi"/>
                <w:b/>
              </w:rPr>
            </w:pPr>
            <w:r w:rsidRPr="00B0463B">
              <w:rPr>
                <w:rFonts w:cstheme="minorHAnsi"/>
                <w:b/>
              </w:rPr>
              <w:t>Místo</w:t>
            </w:r>
          </w:p>
        </w:tc>
        <w:tc>
          <w:tcPr>
            <w:tcW w:w="5879" w:type="dxa"/>
          </w:tcPr>
          <w:p w14:paraId="623BFFC0" w14:textId="199A3E61" w:rsidR="0022194F" w:rsidRPr="00B0463B" w:rsidRDefault="00195D46" w:rsidP="00821499">
            <w:pPr>
              <w:rPr>
                <w:rFonts w:cstheme="minorHAnsi"/>
              </w:rPr>
            </w:pPr>
            <w:r w:rsidRPr="00B0463B">
              <w:rPr>
                <w:rFonts w:cstheme="minorHAnsi"/>
              </w:rPr>
              <w:t>Praha, Národní muzeum, Lapidárium</w:t>
            </w:r>
          </w:p>
        </w:tc>
      </w:tr>
      <w:tr w:rsidR="00821499" w:rsidRPr="00B0463B" w14:paraId="7F8D2B97" w14:textId="77777777" w:rsidTr="00EF685D">
        <w:tc>
          <w:tcPr>
            <w:tcW w:w="4606" w:type="dxa"/>
          </w:tcPr>
          <w:p w14:paraId="59451275" w14:textId="77777777" w:rsidR="0022194F" w:rsidRPr="00B0463B" w:rsidRDefault="0022194F" w:rsidP="00821499">
            <w:pPr>
              <w:rPr>
                <w:rFonts w:cstheme="minorHAnsi"/>
                <w:b/>
              </w:rPr>
            </w:pPr>
            <w:r w:rsidRPr="00B0463B">
              <w:rPr>
                <w:rFonts w:cstheme="minorHAnsi"/>
                <w:b/>
              </w:rPr>
              <w:t>Objekt</w:t>
            </w:r>
          </w:p>
        </w:tc>
        <w:tc>
          <w:tcPr>
            <w:tcW w:w="5879" w:type="dxa"/>
          </w:tcPr>
          <w:p w14:paraId="49E20957" w14:textId="2C4754BA" w:rsidR="0022194F" w:rsidRPr="00B0463B" w:rsidRDefault="00195D46" w:rsidP="00821499">
            <w:pPr>
              <w:rPr>
                <w:rFonts w:cstheme="minorHAnsi"/>
              </w:rPr>
            </w:pPr>
            <w:r w:rsidRPr="00B0463B">
              <w:rPr>
                <w:rFonts w:cstheme="minorHAnsi"/>
              </w:rPr>
              <w:t>Socha SV. J. NEPOMUCKÉHO</w:t>
            </w:r>
          </w:p>
        </w:tc>
      </w:tr>
      <w:tr w:rsidR="00821499" w:rsidRPr="00B0463B" w14:paraId="54033E58" w14:textId="77777777" w:rsidTr="00EF685D">
        <w:tc>
          <w:tcPr>
            <w:tcW w:w="4606" w:type="dxa"/>
          </w:tcPr>
          <w:p w14:paraId="65CE29A7" w14:textId="77777777" w:rsidR="0022194F" w:rsidRPr="00B0463B" w:rsidRDefault="0022194F" w:rsidP="00821499">
            <w:pPr>
              <w:rPr>
                <w:rFonts w:cstheme="minorHAnsi"/>
                <w:b/>
              </w:rPr>
            </w:pPr>
            <w:r w:rsidRPr="00B0463B">
              <w:rPr>
                <w:rFonts w:cstheme="minorHAnsi"/>
                <w:b/>
              </w:rPr>
              <w:t>Místo odběru popis</w:t>
            </w:r>
          </w:p>
        </w:tc>
        <w:tc>
          <w:tcPr>
            <w:tcW w:w="5879" w:type="dxa"/>
          </w:tcPr>
          <w:p w14:paraId="3120D7CA" w14:textId="234EC76E" w:rsidR="0022194F" w:rsidRPr="00B0463B" w:rsidRDefault="00195D46" w:rsidP="00821499">
            <w:pPr>
              <w:rPr>
                <w:rFonts w:cstheme="minorHAnsi"/>
              </w:rPr>
            </w:pPr>
            <w:r w:rsidRPr="00B0463B">
              <w:rPr>
                <w:rFonts w:cstheme="minorHAnsi"/>
              </w:rPr>
              <w:object w:dxaOrig="9030" w:dyaOrig="4680" w14:anchorId="38EB342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6.1pt;height:179.55pt" o:ole="">
                  <v:imagedata r:id="rId7" o:title=""/>
                </v:shape>
                <o:OLEObject Type="Embed" ProgID="PBrush" ShapeID="_x0000_i1025" DrawAspect="Content" ObjectID="_1732598883" r:id="rId8"/>
              </w:object>
            </w:r>
          </w:p>
        </w:tc>
      </w:tr>
      <w:tr w:rsidR="00821499" w:rsidRPr="00B0463B" w14:paraId="5E1A21DD" w14:textId="77777777" w:rsidTr="00EF685D">
        <w:tc>
          <w:tcPr>
            <w:tcW w:w="4606" w:type="dxa"/>
          </w:tcPr>
          <w:p w14:paraId="1B7B8745" w14:textId="77777777" w:rsidR="0022194F" w:rsidRPr="00B0463B" w:rsidRDefault="0022194F" w:rsidP="00821499">
            <w:pPr>
              <w:rPr>
                <w:rFonts w:cstheme="minorHAnsi"/>
                <w:b/>
              </w:rPr>
            </w:pPr>
            <w:r w:rsidRPr="00B0463B">
              <w:rPr>
                <w:rFonts w:cstheme="minorHAnsi"/>
                <w:b/>
              </w:rPr>
              <w:t>Místo odběru foto</w:t>
            </w:r>
          </w:p>
        </w:tc>
        <w:tc>
          <w:tcPr>
            <w:tcW w:w="5879" w:type="dxa"/>
          </w:tcPr>
          <w:p w14:paraId="18BC6A03" w14:textId="77777777" w:rsidR="0022194F" w:rsidRPr="00B0463B" w:rsidRDefault="00195D46" w:rsidP="00821499">
            <w:pPr>
              <w:rPr>
                <w:rFonts w:cstheme="minorHAnsi"/>
              </w:rPr>
            </w:pPr>
            <w:r w:rsidRPr="00B0463B">
              <w:rPr>
                <w:rFonts w:cstheme="minorHAnsi"/>
              </w:rPr>
              <w:object w:dxaOrig="7860" w:dyaOrig="10185" w14:anchorId="4DDCE0A0">
                <v:shape id="_x0000_i1026" type="#_x0000_t75" style="width:301pt;height:391.25pt" o:ole="">
                  <v:imagedata r:id="rId9" o:title=""/>
                </v:shape>
                <o:OLEObject Type="Embed" ProgID="PBrush" ShapeID="_x0000_i1026" DrawAspect="Content" ObjectID="_1732598884" r:id="rId10"/>
              </w:object>
            </w:r>
          </w:p>
          <w:p w14:paraId="58E31D92" w14:textId="77777777" w:rsidR="00195D46" w:rsidRPr="00B0463B" w:rsidRDefault="00195D46" w:rsidP="00821499">
            <w:pPr>
              <w:rPr>
                <w:rFonts w:cstheme="minorHAnsi"/>
              </w:rPr>
            </w:pPr>
            <w:r w:rsidRPr="00B0463B">
              <w:rPr>
                <w:rFonts w:cstheme="minorHAnsi"/>
              </w:rPr>
              <w:object w:dxaOrig="7545" w:dyaOrig="10620" w14:anchorId="63351D45">
                <v:shape id="_x0000_i1027" type="#_x0000_t75" style="width:289.75pt;height:406.85pt" o:ole="">
                  <v:imagedata r:id="rId11" o:title=""/>
                </v:shape>
                <o:OLEObject Type="Embed" ProgID="PBrush" ShapeID="_x0000_i1027" DrawAspect="Content" ObjectID="_1732598885" r:id="rId12"/>
              </w:object>
            </w:r>
          </w:p>
          <w:p w14:paraId="6004E0EC" w14:textId="77777777" w:rsidR="00195D46" w:rsidRPr="00B0463B" w:rsidRDefault="00195D46" w:rsidP="00821499">
            <w:pPr>
              <w:rPr>
                <w:rFonts w:cstheme="minorHAnsi"/>
              </w:rPr>
            </w:pPr>
            <w:r w:rsidRPr="00B0463B">
              <w:rPr>
                <w:rFonts w:cstheme="minorHAnsi"/>
              </w:rPr>
              <w:object w:dxaOrig="7500" w:dyaOrig="10605" w14:anchorId="3E8DB893">
                <v:shape id="_x0000_i1028" type="#_x0000_t75" style="width:272.4pt;height:385.15pt" o:ole="">
                  <v:imagedata r:id="rId13" o:title=""/>
                </v:shape>
                <o:OLEObject Type="Embed" ProgID="PBrush" ShapeID="_x0000_i1028" DrawAspect="Content" ObjectID="_1732598886" r:id="rId14"/>
              </w:object>
            </w:r>
          </w:p>
          <w:p w14:paraId="7712E35A" w14:textId="77777777" w:rsidR="00195D46" w:rsidRPr="00B0463B" w:rsidRDefault="00195D46" w:rsidP="00821499">
            <w:pPr>
              <w:rPr>
                <w:rFonts w:cstheme="minorHAnsi"/>
              </w:rPr>
            </w:pPr>
            <w:r w:rsidRPr="00B0463B">
              <w:rPr>
                <w:rFonts w:cstheme="minorHAnsi"/>
              </w:rPr>
              <w:object w:dxaOrig="7485" w:dyaOrig="10530" w14:anchorId="6402AAC5">
                <v:shape id="_x0000_i1029" type="#_x0000_t75" style="width:291.45pt;height:410.3pt" o:ole="">
                  <v:imagedata r:id="rId15" o:title=""/>
                </v:shape>
                <o:OLEObject Type="Embed" ProgID="PBrush" ShapeID="_x0000_i1029" DrawAspect="Content" ObjectID="_1732598887" r:id="rId16"/>
              </w:object>
            </w:r>
          </w:p>
          <w:p w14:paraId="68F91BCA" w14:textId="77777777" w:rsidR="00195D46" w:rsidRPr="00B0463B" w:rsidRDefault="00195D46" w:rsidP="00821499">
            <w:pPr>
              <w:rPr>
                <w:rFonts w:cstheme="minorHAnsi"/>
              </w:rPr>
            </w:pPr>
            <w:r w:rsidRPr="00B0463B">
              <w:rPr>
                <w:rFonts w:cstheme="minorHAnsi"/>
              </w:rPr>
              <w:object w:dxaOrig="7605" w:dyaOrig="10515" w14:anchorId="11DC96C4">
                <v:shape id="_x0000_i1030" type="#_x0000_t75" style="width:262pt;height:362.6pt" o:ole="">
                  <v:imagedata r:id="rId17" o:title=""/>
                </v:shape>
                <o:OLEObject Type="Embed" ProgID="PBrush" ShapeID="_x0000_i1030" DrawAspect="Content" ObjectID="_1732598888" r:id="rId18"/>
              </w:object>
            </w:r>
          </w:p>
          <w:p w14:paraId="24F957A4" w14:textId="77777777" w:rsidR="00195D46" w:rsidRPr="00B0463B" w:rsidRDefault="00195D46" w:rsidP="00821499">
            <w:pPr>
              <w:rPr>
                <w:rFonts w:cstheme="minorHAnsi"/>
              </w:rPr>
            </w:pPr>
            <w:r w:rsidRPr="00B0463B">
              <w:rPr>
                <w:rFonts w:cstheme="minorHAnsi"/>
              </w:rPr>
              <w:object w:dxaOrig="7485" w:dyaOrig="11970" w14:anchorId="550B8078">
                <v:shape id="_x0000_i1031" type="#_x0000_t75" style="width:255.05pt;height:408.6pt" o:ole="">
                  <v:imagedata r:id="rId19" o:title=""/>
                </v:shape>
                <o:OLEObject Type="Embed" ProgID="PBrush" ShapeID="_x0000_i1031" DrawAspect="Content" ObjectID="_1732598889" r:id="rId20"/>
              </w:object>
            </w:r>
          </w:p>
          <w:p w14:paraId="6D01189D" w14:textId="4AC5E545" w:rsidR="00195D46" w:rsidRPr="00B0463B" w:rsidRDefault="00195D46" w:rsidP="00821499">
            <w:pPr>
              <w:rPr>
                <w:rFonts w:cstheme="minorHAnsi"/>
              </w:rPr>
            </w:pPr>
          </w:p>
        </w:tc>
      </w:tr>
      <w:tr w:rsidR="00821499" w:rsidRPr="00B0463B" w14:paraId="0ACABA34" w14:textId="77777777" w:rsidTr="00EF685D">
        <w:tc>
          <w:tcPr>
            <w:tcW w:w="4606" w:type="dxa"/>
          </w:tcPr>
          <w:p w14:paraId="2B920B9B" w14:textId="77777777" w:rsidR="0022194F" w:rsidRPr="00B0463B" w:rsidRDefault="0022194F" w:rsidP="00821499">
            <w:pPr>
              <w:rPr>
                <w:rFonts w:cstheme="minorHAnsi"/>
                <w:b/>
              </w:rPr>
            </w:pPr>
            <w:r w:rsidRPr="00B0463B">
              <w:rPr>
                <w:rFonts w:cstheme="minorHAnsi"/>
                <w:b/>
              </w:rPr>
              <w:lastRenderedPageBreak/>
              <w:t>Typ díla</w:t>
            </w:r>
          </w:p>
        </w:tc>
        <w:tc>
          <w:tcPr>
            <w:tcW w:w="5879" w:type="dxa"/>
          </w:tcPr>
          <w:p w14:paraId="1CD3F780" w14:textId="22435FB2" w:rsidR="0022194F" w:rsidRPr="00B0463B" w:rsidRDefault="00195D46" w:rsidP="00821499">
            <w:pPr>
              <w:rPr>
                <w:rFonts w:cstheme="minorHAnsi"/>
              </w:rPr>
            </w:pPr>
            <w:r w:rsidRPr="00B0463B">
              <w:rPr>
                <w:rFonts w:cstheme="minorHAnsi"/>
              </w:rPr>
              <w:t>Socha</w:t>
            </w:r>
          </w:p>
        </w:tc>
      </w:tr>
      <w:tr w:rsidR="00821499" w:rsidRPr="00B0463B" w14:paraId="7715CB8F" w14:textId="77777777" w:rsidTr="00EF685D">
        <w:tc>
          <w:tcPr>
            <w:tcW w:w="4606" w:type="dxa"/>
          </w:tcPr>
          <w:p w14:paraId="1E56020F" w14:textId="77777777" w:rsidR="0022194F" w:rsidRPr="00B0463B" w:rsidRDefault="0022194F" w:rsidP="00821499">
            <w:pPr>
              <w:rPr>
                <w:rFonts w:cstheme="minorHAnsi"/>
                <w:b/>
              </w:rPr>
            </w:pPr>
            <w:r w:rsidRPr="00B0463B">
              <w:rPr>
                <w:rFonts w:cstheme="minorHAnsi"/>
                <w:b/>
              </w:rPr>
              <w:t>Typ podložky (v případě vzorků povrchových úprav / barevných vrstev)</w:t>
            </w:r>
          </w:p>
        </w:tc>
        <w:tc>
          <w:tcPr>
            <w:tcW w:w="5879" w:type="dxa"/>
          </w:tcPr>
          <w:p w14:paraId="6499B085" w14:textId="625C0E77" w:rsidR="0022194F" w:rsidRPr="00B0463B" w:rsidRDefault="00195D46" w:rsidP="00821499">
            <w:pPr>
              <w:rPr>
                <w:rFonts w:cstheme="minorHAnsi"/>
              </w:rPr>
            </w:pPr>
            <w:r w:rsidRPr="00B0463B">
              <w:rPr>
                <w:rFonts w:cstheme="minorHAnsi"/>
              </w:rPr>
              <w:t>Kámen</w:t>
            </w:r>
          </w:p>
        </w:tc>
      </w:tr>
      <w:tr w:rsidR="00821499" w:rsidRPr="00B0463B" w14:paraId="20A918C5" w14:textId="77777777" w:rsidTr="00EF685D">
        <w:tc>
          <w:tcPr>
            <w:tcW w:w="4606" w:type="dxa"/>
          </w:tcPr>
          <w:p w14:paraId="1A2F26B6" w14:textId="77777777" w:rsidR="0022194F" w:rsidRPr="00B0463B" w:rsidRDefault="0022194F" w:rsidP="00821499">
            <w:pPr>
              <w:rPr>
                <w:rFonts w:cstheme="minorHAnsi"/>
                <w:b/>
              </w:rPr>
            </w:pPr>
            <w:r w:rsidRPr="00B0463B">
              <w:rPr>
                <w:rFonts w:cstheme="minorHAnsi"/>
                <w:b/>
              </w:rPr>
              <w:t>Datace</w:t>
            </w:r>
            <w:r w:rsidR="00AA48FC" w:rsidRPr="00B0463B">
              <w:rPr>
                <w:rFonts w:cstheme="minorHAnsi"/>
                <w:b/>
              </w:rPr>
              <w:t xml:space="preserve"> objektu</w:t>
            </w:r>
          </w:p>
        </w:tc>
        <w:tc>
          <w:tcPr>
            <w:tcW w:w="5879" w:type="dxa"/>
          </w:tcPr>
          <w:p w14:paraId="1DECCE0A" w14:textId="77777777" w:rsidR="0022194F" w:rsidRPr="00B0463B" w:rsidRDefault="0022194F" w:rsidP="00821499">
            <w:pPr>
              <w:rPr>
                <w:rFonts w:cstheme="minorHAnsi"/>
              </w:rPr>
            </w:pPr>
          </w:p>
        </w:tc>
      </w:tr>
      <w:tr w:rsidR="00821499" w:rsidRPr="00B0463B" w14:paraId="0BF9C387" w14:textId="77777777" w:rsidTr="00EF685D">
        <w:tc>
          <w:tcPr>
            <w:tcW w:w="4606" w:type="dxa"/>
          </w:tcPr>
          <w:p w14:paraId="12280DD1" w14:textId="77777777" w:rsidR="0022194F" w:rsidRPr="00B0463B" w:rsidRDefault="0022194F" w:rsidP="00821499">
            <w:pPr>
              <w:rPr>
                <w:rFonts w:cstheme="minorHAnsi"/>
                <w:b/>
              </w:rPr>
            </w:pPr>
            <w:r w:rsidRPr="00B0463B">
              <w:rPr>
                <w:rFonts w:cstheme="minorHAnsi"/>
                <w:b/>
              </w:rPr>
              <w:t>Zpracovatel analýzy</w:t>
            </w:r>
          </w:p>
        </w:tc>
        <w:tc>
          <w:tcPr>
            <w:tcW w:w="5879" w:type="dxa"/>
          </w:tcPr>
          <w:p w14:paraId="25A6D302" w14:textId="712E4470" w:rsidR="0022194F" w:rsidRPr="00B0463B" w:rsidRDefault="00195D46" w:rsidP="00821499">
            <w:pPr>
              <w:rPr>
                <w:rFonts w:cstheme="minorHAnsi"/>
              </w:rPr>
            </w:pPr>
            <w:r w:rsidRPr="00B0463B">
              <w:rPr>
                <w:rFonts w:cstheme="minorHAnsi"/>
              </w:rPr>
              <w:t>Lesniaková Petra</w:t>
            </w:r>
          </w:p>
        </w:tc>
      </w:tr>
      <w:tr w:rsidR="00821499" w:rsidRPr="00B0463B" w14:paraId="3B388C43" w14:textId="77777777" w:rsidTr="00EF685D">
        <w:tc>
          <w:tcPr>
            <w:tcW w:w="4606" w:type="dxa"/>
          </w:tcPr>
          <w:p w14:paraId="07CED6AE" w14:textId="77777777" w:rsidR="0022194F" w:rsidRPr="00B0463B" w:rsidRDefault="0022194F" w:rsidP="00821499">
            <w:pPr>
              <w:rPr>
                <w:rFonts w:cstheme="minorHAnsi"/>
                <w:b/>
              </w:rPr>
            </w:pPr>
            <w:r w:rsidRPr="00B0463B">
              <w:rPr>
                <w:rFonts w:cstheme="minorHAnsi"/>
                <w:b/>
              </w:rPr>
              <w:t>Datum zpracování zprávy</w:t>
            </w:r>
            <w:r w:rsidR="00AA48FC" w:rsidRPr="00B0463B">
              <w:rPr>
                <w:rFonts w:cstheme="minorHAnsi"/>
                <w:b/>
              </w:rPr>
              <w:t xml:space="preserve"> k analýze</w:t>
            </w:r>
          </w:p>
        </w:tc>
        <w:tc>
          <w:tcPr>
            <w:tcW w:w="5879" w:type="dxa"/>
          </w:tcPr>
          <w:p w14:paraId="250E9360" w14:textId="22438D01" w:rsidR="0022194F" w:rsidRPr="00B0463B" w:rsidRDefault="00195D46" w:rsidP="00821499">
            <w:pPr>
              <w:rPr>
                <w:rFonts w:cstheme="minorHAnsi"/>
              </w:rPr>
            </w:pPr>
            <w:r w:rsidRPr="00B0463B">
              <w:rPr>
                <w:rFonts w:cstheme="minorHAnsi"/>
              </w:rPr>
              <w:t>21. 6. 2016</w:t>
            </w:r>
          </w:p>
        </w:tc>
      </w:tr>
      <w:tr w:rsidR="005A54E0" w:rsidRPr="00B0463B" w14:paraId="39B656B6" w14:textId="77777777" w:rsidTr="00EF685D">
        <w:tc>
          <w:tcPr>
            <w:tcW w:w="4606" w:type="dxa"/>
          </w:tcPr>
          <w:p w14:paraId="0369BDA3" w14:textId="77777777" w:rsidR="005A54E0" w:rsidRPr="00B0463B" w:rsidRDefault="005A54E0" w:rsidP="00821499">
            <w:pPr>
              <w:rPr>
                <w:rFonts w:cstheme="minorHAnsi"/>
                <w:b/>
              </w:rPr>
            </w:pPr>
            <w:r w:rsidRPr="00B0463B">
              <w:rPr>
                <w:rFonts w:cstheme="minorHAnsi"/>
                <w:b/>
              </w:rPr>
              <w:t>Číslo příslušné zprávy v </w:t>
            </w:r>
            <w:r w:rsidR="000A6440" w:rsidRPr="00B0463B">
              <w:rPr>
                <w:rFonts w:cstheme="minorHAnsi"/>
                <w:b/>
              </w:rPr>
              <w:t>databázi</w:t>
            </w:r>
            <w:r w:rsidRPr="00B0463B">
              <w:rPr>
                <w:rFonts w:cstheme="minorHAnsi"/>
                <w:b/>
              </w:rPr>
              <w:t xml:space="preserve"> zpráv </w:t>
            </w:r>
          </w:p>
        </w:tc>
        <w:tc>
          <w:tcPr>
            <w:tcW w:w="5879" w:type="dxa"/>
          </w:tcPr>
          <w:p w14:paraId="0A9CBAC9" w14:textId="5163E6A3" w:rsidR="005A54E0" w:rsidRPr="00B0463B" w:rsidRDefault="00195D46" w:rsidP="00821499">
            <w:pPr>
              <w:rPr>
                <w:rFonts w:cstheme="minorHAnsi"/>
              </w:rPr>
            </w:pPr>
            <w:r w:rsidRPr="00B0463B">
              <w:rPr>
                <w:rFonts w:cstheme="minorHAnsi"/>
              </w:rPr>
              <w:t>2016_33</w:t>
            </w:r>
          </w:p>
        </w:tc>
      </w:tr>
    </w:tbl>
    <w:p w14:paraId="2329459B" w14:textId="77777777" w:rsidR="00AA48FC" w:rsidRPr="00B0463B"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678"/>
      </w:tblGrid>
      <w:tr w:rsidR="00821499" w:rsidRPr="00B0463B" w14:paraId="5F13C4C5" w14:textId="77777777" w:rsidTr="00EF685D">
        <w:tc>
          <w:tcPr>
            <w:tcW w:w="10485" w:type="dxa"/>
          </w:tcPr>
          <w:p w14:paraId="01601BB6" w14:textId="77777777" w:rsidR="00AA48FC" w:rsidRPr="00B0463B" w:rsidRDefault="00AA48FC" w:rsidP="00821499">
            <w:pPr>
              <w:rPr>
                <w:rFonts w:cstheme="minorHAnsi"/>
                <w:b/>
              </w:rPr>
            </w:pPr>
            <w:r w:rsidRPr="00B0463B">
              <w:rPr>
                <w:rFonts w:cstheme="minorHAnsi"/>
                <w:b/>
              </w:rPr>
              <w:t>Výsledky analýzy</w:t>
            </w:r>
          </w:p>
        </w:tc>
      </w:tr>
      <w:tr w:rsidR="00AA48FC" w:rsidRPr="00B0463B" w14:paraId="40D63742" w14:textId="77777777" w:rsidTr="00EF685D">
        <w:tc>
          <w:tcPr>
            <w:tcW w:w="10485" w:type="dxa"/>
          </w:tcPr>
          <w:p w14:paraId="1C89CE2F" w14:textId="4D6B2534" w:rsidR="00AA48FC" w:rsidRPr="00B0463B" w:rsidRDefault="00AA48FC" w:rsidP="00821499">
            <w:pPr>
              <w:rPr>
                <w:rFonts w:cstheme="minorHAnsi"/>
              </w:rPr>
            </w:pPr>
          </w:p>
          <w:p w14:paraId="0A2506F1" w14:textId="64E195EF" w:rsidR="006A304E" w:rsidRPr="00B0463B" w:rsidRDefault="00B0463B" w:rsidP="00821499">
            <w:pPr>
              <w:rPr>
                <w:rFonts w:cstheme="minorHAnsi"/>
              </w:rPr>
            </w:pPr>
            <w:r w:rsidRPr="00B0463B">
              <w:rPr>
                <w:rFonts w:cstheme="minorHAnsi"/>
              </w:rPr>
              <w:object w:dxaOrig="14490" w:dyaOrig="8895" w14:anchorId="579565DB">
                <v:shape id="_x0000_i1032" type="#_x0000_t75" style="width:523.1pt;height:321.85pt" o:ole="">
                  <v:imagedata r:id="rId21" o:title=""/>
                </v:shape>
                <o:OLEObject Type="Embed" ProgID="PBrush" ShapeID="_x0000_i1032" DrawAspect="Content" ObjectID="_1732598890" r:id="rId22"/>
              </w:object>
            </w:r>
          </w:p>
          <w:p w14:paraId="3D41F0AE" w14:textId="6C2B4134" w:rsidR="00B0463B" w:rsidRDefault="00B0463B" w:rsidP="00821499">
            <w:pPr>
              <w:rPr>
                <w:rFonts w:cstheme="minorHAnsi"/>
              </w:rPr>
            </w:pPr>
          </w:p>
          <w:p w14:paraId="52714AF2" w14:textId="5F5504D9" w:rsidR="00B0463B" w:rsidRDefault="00B0463B" w:rsidP="00821499">
            <w:pPr>
              <w:rPr>
                <w:rFonts w:cstheme="minorHAnsi"/>
              </w:rPr>
            </w:pPr>
          </w:p>
          <w:p w14:paraId="064E28BF" w14:textId="7F7DD4CA" w:rsidR="004A5DE1" w:rsidRDefault="004A5DE1" w:rsidP="004A5DE1">
            <w:pPr>
              <w:rPr>
                <w:rFonts w:cstheme="minorHAnsi"/>
              </w:rPr>
            </w:pPr>
          </w:p>
          <w:p w14:paraId="19594C6F" w14:textId="11D60C54" w:rsidR="004A5DE1" w:rsidRDefault="004A5DE1" w:rsidP="004A5DE1">
            <w:pPr>
              <w:rPr>
                <w:rFonts w:cstheme="minorHAnsi"/>
              </w:rPr>
            </w:pPr>
          </w:p>
          <w:p w14:paraId="5BA3A95D" w14:textId="4C324225" w:rsidR="004A5DE1" w:rsidRPr="004A5DE1" w:rsidRDefault="004A5DE1" w:rsidP="004A5DE1">
            <w:pPr>
              <w:rPr>
                <w:rFonts w:cstheme="minorHAnsi"/>
                <w:b/>
                <w:bCs/>
              </w:rPr>
            </w:pPr>
            <w:r w:rsidRPr="004A5DE1">
              <w:rPr>
                <w:rFonts w:cstheme="minorHAnsi"/>
                <w:b/>
                <w:bCs/>
              </w:rPr>
              <w:t>POVRCHOVÉ ÚPRAVY</w:t>
            </w:r>
          </w:p>
          <w:p w14:paraId="7657AB3A" w14:textId="1C50C6D6" w:rsidR="00B0463B" w:rsidRPr="00B0463B" w:rsidRDefault="00B0463B" w:rsidP="00821499">
            <w:pPr>
              <w:rPr>
                <w:rFonts w:cstheme="minorHAnsi"/>
              </w:rPr>
            </w:pPr>
          </w:p>
          <w:p w14:paraId="61E8AF78" w14:textId="3FBB4C91" w:rsidR="00B0463B" w:rsidRDefault="00967296" w:rsidP="00821499">
            <w:r>
              <w:object w:dxaOrig="7965" w:dyaOrig="12120" w14:anchorId="4BC46343">
                <v:shape id="_x0000_i1035" type="#_x0000_t75" style="width:398.15pt;height:606.35pt" o:ole="">
                  <v:imagedata r:id="rId23" o:title=""/>
                </v:shape>
                <o:OLEObject Type="Embed" ProgID="PBrush" ShapeID="_x0000_i1035" DrawAspect="Content" ObjectID="_1732598891" r:id="rId24"/>
              </w:object>
            </w:r>
          </w:p>
          <w:p w14:paraId="0F753A69" w14:textId="1F4E788E" w:rsidR="00967296" w:rsidRDefault="00967296" w:rsidP="00821499"/>
          <w:p w14:paraId="2073B216" w14:textId="384CF73C" w:rsidR="00967296" w:rsidRDefault="00967296" w:rsidP="00821499">
            <w:r>
              <w:object w:dxaOrig="7890" w:dyaOrig="4635" w14:anchorId="778805A1">
                <v:shape id="_x0000_i1038" type="#_x0000_t75" style="width:394.7pt;height:231.6pt" o:ole="">
                  <v:imagedata r:id="rId25" o:title=""/>
                </v:shape>
                <o:OLEObject Type="Embed" ProgID="PBrush" ShapeID="_x0000_i1038" DrawAspect="Content" ObjectID="_1732598892" r:id="rId26"/>
              </w:object>
            </w:r>
          </w:p>
          <w:p w14:paraId="1196FCFE" w14:textId="51EFEE2E" w:rsidR="00767924" w:rsidRDefault="00767924" w:rsidP="00821499"/>
          <w:p w14:paraId="2FFC58DA" w14:textId="7EE97D7B" w:rsidR="00BD3637" w:rsidRDefault="00BD3637" w:rsidP="00821499"/>
          <w:p w14:paraId="5E7FD32A" w14:textId="088024FB" w:rsidR="00BD3637" w:rsidRDefault="00BD3637" w:rsidP="00821499"/>
          <w:p w14:paraId="64DA7E5E" w14:textId="77777777" w:rsidR="005C3902" w:rsidRPr="00B0463B" w:rsidRDefault="005C3902" w:rsidP="00821499">
            <w:pPr>
              <w:rPr>
                <w:rFonts w:cstheme="minorHAnsi"/>
              </w:rPr>
            </w:pPr>
          </w:p>
          <w:p w14:paraId="20031E53" w14:textId="32AF19E3" w:rsidR="00B0463B" w:rsidRPr="00B0463B" w:rsidRDefault="00B0463B" w:rsidP="00821499">
            <w:pPr>
              <w:rPr>
                <w:rFonts w:cstheme="minorHAnsi"/>
              </w:rPr>
            </w:pPr>
          </w:p>
          <w:p w14:paraId="0280FB1A" w14:textId="292DBB8F" w:rsidR="00B0463B" w:rsidRPr="00B0463B" w:rsidRDefault="00B0463B" w:rsidP="00821499">
            <w:pPr>
              <w:rPr>
                <w:rFonts w:cstheme="minorHAnsi"/>
              </w:rPr>
            </w:pPr>
          </w:p>
          <w:p w14:paraId="5A812FBF" w14:textId="4F418459" w:rsidR="00B0463B" w:rsidRPr="00B0463B" w:rsidRDefault="004A5DE1" w:rsidP="00821499">
            <w:pPr>
              <w:rPr>
                <w:rFonts w:cstheme="minorHAnsi"/>
                <w:b/>
                <w:bCs/>
              </w:rPr>
            </w:pPr>
            <w:r w:rsidRPr="00B0463B">
              <w:rPr>
                <w:rFonts w:cstheme="minorHAnsi"/>
                <w:b/>
                <w:bCs/>
              </w:rPr>
              <w:t>ZÁVĚR</w:t>
            </w:r>
          </w:p>
          <w:p w14:paraId="6F92F2C5" w14:textId="73786799" w:rsidR="00B0463B" w:rsidRPr="00B0463B" w:rsidRDefault="00B0463B" w:rsidP="00821499">
            <w:pPr>
              <w:rPr>
                <w:rFonts w:cstheme="minorHAnsi"/>
              </w:rPr>
            </w:pPr>
          </w:p>
          <w:p w14:paraId="7F49E012" w14:textId="28D613D2" w:rsidR="00B0463B" w:rsidRPr="00B0463B" w:rsidRDefault="00B0463B" w:rsidP="00B0463B">
            <w:pPr>
              <w:jc w:val="both"/>
              <w:rPr>
                <w:rFonts w:cstheme="minorHAnsi"/>
                <w:lang w:eastAsia="cs-CZ"/>
              </w:rPr>
            </w:pPr>
            <w:r w:rsidRPr="00B0463B">
              <w:rPr>
                <w:rFonts w:cstheme="minorHAnsi"/>
                <w:lang w:eastAsia="cs-CZ"/>
              </w:rPr>
              <w:t xml:space="preserve">V rámci mikroskopického průzkumu byly studovány povrchové úpravy dochované na pískovcové soše sv. Jana Nepomuckého, umístěné v </w:t>
            </w:r>
            <w:r w:rsidRPr="00B0463B">
              <w:rPr>
                <w:rFonts w:cstheme="minorHAnsi"/>
              </w:rPr>
              <w:t xml:space="preserve">Lapidáriu Národního muzea v Praze pod inventárním číslem 128. Dále byla orientačně sledována míra zasolení povrchu horniny </w:t>
            </w:r>
            <w:r w:rsidRPr="00B0463B">
              <w:rPr>
                <w:rFonts w:cstheme="minorHAnsi"/>
                <w:lang w:eastAsia="cs-CZ"/>
              </w:rPr>
              <w:t xml:space="preserve">v místě poškození </w:t>
            </w:r>
            <w:r w:rsidRPr="00B0463B">
              <w:rPr>
                <w:rFonts w:cstheme="minorHAnsi"/>
              </w:rPr>
              <w:t xml:space="preserve">a obsah vodorozpustných solí v odsolovacích zábalech. </w:t>
            </w:r>
            <w:r w:rsidRPr="00B0463B">
              <w:rPr>
                <w:rFonts w:cstheme="minorHAnsi"/>
                <w:lang w:eastAsia="cs-CZ"/>
              </w:rPr>
              <w:t>K průzkumu povrchových úprav bylo restaurátorem odebráno 10 vzorků. K průzkumu obsahu vodorozpustných solí byl odebrán 1 vzorek horniny, obsah vodorozpustných solí byl dále monitorován ve 4 vzorcích odsolovacích zábalů.</w:t>
            </w:r>
          </w:p>
          <w:p w14:paraId="37C32439" w14:textId="77777777" w:rsidR="00B0463B" w:rsidRPr="00B0463B" w:rsidRDefault="00B0463B" w:rsidP="00B0463B">
            <w:pPr>
              <w:jc w:val="both"/>
              <w:rPr>
                <w:rFonts w:cstheme="minorHAnsi"/>
              </w:rPr>
            </w:pPr>
          </w:p>
          <w:p w14:paraId="5026087A" w14:textId="77777777" w:rsidR="00B0463B" w:rsidRPr="00B0463B" w:rsidRDefault="00B0463B" w:rsidP="00B0463B">
            <w:pPr>
              <w:jc w:val="both"/>
              <w:rPr>
                <w:rFonts w:cstheme="minorHAnsi"/>
                <w:lang w:eastAsia="cs-CZ"/>
              </w:rPr>
            </w:pPr>
          </w:p>
          <w:p w14:paraId="5E200690" w14:textId="77777777" w:rsidR="00B0463B" w:rsidRPr="00B0463B" w:rsidRDefault="00B0463B" w:rsidP="00B0463B">
            <w:pPr>
              <w:jc w:val="both"/>
              <w:rPr>
                <w:rFonts w:cstheme="minorHAnsi"/>
                <w:b/>
                <w:lang w:eastAsia="cs-CZ"/>
              </w:rPr>
            </w:pPr>
            <w:r w:rsidRPr="00B0463B">
              <w:rPr>
                <w:rFonts w:cstheme="minorHAnsi"/>
                <w:b/>
                <w:lang w:eastAsia="cs-CZ"/>
              </w:rPr>
              <w:t>Průzkum stratigrafie a složení povrchových úprav</w:t>
            </w:r>
          </w:p>
          <w:p w14:paraId="0DA89EC7" w14:textId="77777777" w:rsidR="00B0463B" w:rsidRPr="00B0463B" w:rsidRDefault="00B0463B" w:rsidP="00B0463B">
            <w:pPr>
              <w:jc w:val="both"/>
              <w:rPr>
                <w:rFonts w:cstheme="minorHAnsi"/>
              </w:rPr>
            </w:pPr>
          </w:p>
          <w:p w14:paraId="18DFF151" w14:textId="77777777" w:rsidR="00B0463B" w:rsidRPr="00B0463B" w:rsidRDefault="00B0463B" w:rsidP="00B0463B">
            <w:pPr>
              <w:tabs>
                <w:tab w:val="left" w:pos="0"/>
              </w:tabs>
              <w:jc w:val="both"/>
              <w:rPr>
                <w:rFonts w:cstheme="minorHAnsi"/>
              </w:rPr>
            </w:pPr>
            <w:r w:rsidRPr="00B0463B">
              <w:rPr>
                <w:rFonts w:cstheme="minorHAnsi"/>
              </w:rPr>
              <w:t>Z restaurátorského i mikroskopického průzkumu vyplývá, že byla socha sv. Jana Nepomuckého vícekrát povrchově upravována. Na vzorcích byla zaznamenána přítomnost alespoň šesti časových fází výtvarného pojednání díla. Podpovrchové části pískovce obsahují organickou látku. Nelze však zjistit, zda se jedná o předúpravu povrchu kamene před nanesením polychromie nebo penetraci pojiva z barevných vrstev. Na základě výsledků průzkumu lze předpokládat, že starší povrchové úpravy byly součástí polychromie (Tab. 15, fáze 1-4). U nejmladších alespoň dvou časových fází povrchových úprav byla zaznamenaná barevnost vrstev omezená na světlejší převážně zelené, případně šedé odstíny. Lze se domnívat, že se jedná o dvě fáze (Tab. 15, fáze 5, 6) monochromního pojednání díla. Pro nejmladší fáze povrchových úprav je charakteristická přítomnost zinkové běloby a křídy, dále namodralá fluorescence vrstev v UV záření. Od starších vrstev vykazujících fluorescenci v UV záření převážně do žluta jsou monochromní úpravy odděleny nesouvislou poloprůhlednou organickou okrovou vrstvou se silnou žlutou UV fluorescencí. I přes to, že se vrstva nenachází na všech vzorcích lze předpokládat, že byla aplikována na dílo celoplošně. Může se jednat o závěrečnou ochrannou povrchovou úpravu. Všechny starší povrchové úpravy zřejmě obsahují polymerní pojivo (fáze 1 až 4), u mnohých vrstev lze předpokládat jako pojivo na bázi vysychavých olejů. Zpracování pozlacovačskými technikami nebylo zaznamenáno.</w:t>
            </w:r>
          </w:p>
          <w:p w14:paraId="62396CAB" w14:textId="77777777" w:rsidR="00B0463B" w:rsidRPr="00B0463B" w:rsidRDefault="00B0463B" w:rsidP="00B0463B">
            <w:pPr>
              <w:tabs>
                <w:tab w:val="left" w:pos="0"/>
              </w:tabs>
              <w:jc w:val="both"/>
              <w:rPr>
                <w:rFonts w:cstheme="minorHAnsi"/>
              </w:rPr>
            </w:pPr>
          </w:p>
          <w:p w14:paraId="500AB775" w14:textId="77777777" w:rsidR="00B0463B" w:rsidRPr="00B0463B" w:rsidRDefault="00B0463B" w:rsidP="00B0463B">
            <w:pPr>
              <w:tabs>
                <w:tab w:val="left" w:pos="0"/>
              </w:tabs>
              <w:jc w:val="both"/>
              <w:rPr>
                <w:rFonts w:cstheme="minorHAnsi"/>
              </w:rPr>
            </w:pPr>
            <w:r w:rsidRPr="00B0463B">
              <w:rPr>
                <w:rFonts w:cstheme="minorHAnsi"/>
              </w:rPr>
              <w:t>Přehled vzorků a orientační rozdělení zaznamenaných vrstev do předpokládaných časových etap barevného pojednání povrchu sochy je uvedeno v příloze (Tab. 15). Ve vybraných vrstvách byly na základě barevnosti a prvkového složení odvozeny následující pigmenty, případně plniva</w:t>
            </w:r>
            <w:r w:rsidRPr="00B0463B">
              <w:rPr>
                <w:rStyle w:val="Znakapoznpodarou"/>
                <w:rFonts w:cstheme="minorHAnsi"/>
              </w:rPr>
              <w:footnoteReference w:id="1"/>
            </w:r>
            <w:r w:rsidRPr="00B0463B">
              <w:rPr>
                <w:rFonts w:cstheme="minorHAnsi"/>
              </w:rPr>
              <w:t>:</w:t>
            </w:r>
          </w:p>
          <w:p w14:paraId="462CED74" w14:textId="77777777" w:rsidR="00B0463B" w:rsidRPr="00B0463B" w:rsidRDefault="00B0463B" w:rsidP="00B0463B">
            <w:pPr>
              <w:tabs>
                <w:tab w:val="left" w:pos="0"/>
              </w:tabs>
              <w:jc w:val="both"/>
              <w:rPr>
                <w:rFonts w:cstheme="minorHAnsi"/>
              </w:rPr>
            </w:pPr>
          </w:p>
          <w:p w14:paraId="449E4ED6"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Bílá, průhledná: olovnatá běloba, barytová běloba (1830) / baryt (1810), zinková běloba (1874), uhličitan vápenatý - přírodní křída / vápenec, křemenná zrna, síran vápenatý</w:t>
            </w:r>
          </w:p>
          <w:p w14:paraId="08433D77"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Žlutá: okr, chromová žluť (1815), nelze vyloučit masikot</w:t>
            </w:r>
          </w:p>
          <w:p w14:paraId="1699A9E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Červená: červená hlinka, chromová oranž/červeň (1809), rumělka, suřík</w:t>
            </w:r>
          </w:p>
          <w:p w14:paraId="20184BE1"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Zelená: zřejmě zem zelená</w:t>
            </w:r>
          </w:p>
          <w:p w14:paraId="5F23B05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Modrá: blíže nespecifikovaný pigment, Pruská modř (1724)</w:t>
            </w:r>
          </w:p>
          <w:p w14:paraId="7731870B" w14:textId="77777777"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Hnědá: na bázi oxidů železa</w:t>
            </w:r>
          </w:p>
          <w:p w14:paraId="4216B818" w14:textId="54517CBE" w:rsidR="00B0463B" w:rsidRPr="00B0463B" w:rsidRDefault="00B0463B" w:rsidP="00B0463B">
            <w:pPr>
              <w:pStyle w:val="Odstavecseseznamem"/>
              <w:numPr>
                <w:ilvl w:val="0"/>
                <w:numId w:val="3"/>
              </w:numPr>
              <w:tabs>
                <w:tab w:val="left" w:pos="0"/>
              </w:tabs>
              <w:ind w:left="284" w:hanging="284"/>
              <w:jc w:val="both"/>
              <w:rPr>
                <w:rFonts w:cstheme="minorHAnsi"/>
              </w:rPr>
            </w:pPr>
            <w:r w:rsidRPr="00B0463B">
              <w:rPr>
                <w:rFonts w:cstheme="minorHAnsi"/>
              </w:rPr>
              <w:t>Černá: organická/uhlíkatá čerň</w:t>
            </w:r>
          </w:p>
          <w:p w14:paraId="552B5D4A" w14:textId="06401896" w:rsidR="00B0463B" w:rsidRPr="00B0463B" w:rsidRDefault="00B0463B" w:rsidP="00B0463B">
            <w:pPr>
              <w:tabs>
                <w:tab w:val="left" w:pos="0"/>
              </w:tabs>
              <w:jc w:val="both"/>
              <w:rPr>
                <w:rFonts w:cstheme="minorHAnsi"/>
              </w:rPr>
            </w:pPr>
          </w:p>
          <w:p w14:paraId="63FBF926" w14:textId="77777777" w:rsidR="00B0463B" w:rsidRPr="00B0463B" w:rsidRDefault="00B0463B" w:rsidP="00B0463B">
            <w:pPr>
              <w:tabs>
                <w:tab w:val="left" w:pos="0"/>
              </w:tabs>
              <w:jc w:val="both"/>
              <w:rPr>
                <w:rFonts w:cstheme="minorHAnsi"/>
              </w:rPr>
            </w:pPr>
          </w:p>
          <w:p w14:paraId="7CA1375F" w14:textId="77777777" w:rsidR="00B0463B" w:rsidRPr="00B0463B" w:rsidRDefault="00B0463B" w:rsidP="00B0463B">
            <w:pPr>
              <w:tabs>
                <w:tab w:val="left" w:pos="0"/>
              </w:tabs>
              <w:jc w:val="both"/>
              <w:rPr>
                <w:rFonts w:cstheme="minorHAnsi"/>
              </w:rPr>
            </w:pPr>
            <w:r w:rsidRPr="00B0463B">
              <w:rPr>
                <w:rFonts w:cstheme="minorHAnsi"/>
              </w:rPr>
              <w:tab/>
            </w:r>
          </w:p>
          <w:p w14:paraId="4FD642BA" w14:textId="77777777" w:rsidR="00B0463B" w:rsidRPr="00B0463B" w:rsidRDefault="00B0463B" w:rsidP="00B0463B">
            <w:pPr>
              <w:jc w:val="both"/>
              <w:rPr>
                <w:rFonts w:cstheme="minorHAnsi"/>
                <w:b/>
              </w:rPr>
            </w:pPr>
            <w:r w:rsidRPr="00B0463B">
              <w:rPr>
                <w:rFonts w:cstheme="minorHAnsi"/>
                <w:b/>
              </w:rPr>
              <w:t>Průzkum obsahu vodorozpustných solí (sírany, dusičnany, chloridy)</w:t>
            </w:r>
          </w:p>
          <w:p w14:paraId="69CAC64A" w14:textId="77777777" w:rsidR="00B0463B" w:rsidRPr="00B0463B" w:rsidRDefault="00B0463B" w:rsidP="00B0463B">
            <w:pPr>
              <w:jc w:val="both"/>
              <w:rPr>
                <w:rFonts w:cstheme="minorHAnsi"/>
              </w:rPr>
            </w:pPr>
          </w:p>
          <w:p w14:paraId="2325F43A" w14:textId="77777777" w:rsidR="00B0463B" w:rsidRPr="00B0463B" w:rsidRDefault="00B0463B" w:rsidP="00B0463B">
            <w:pPr>
              <w:jc w:val="both"/>
              <w:rPr>
                <w:rFonts w:cstheme="minorHAnsi"/>
              </w:rPr>
            </w:pPr>
            <w:r w:rsidRPr="00B0463B">
              <w:rPr>
                <w:rFonts w:cstheme="minorHAnsi"/>
              </w:rPr>
              <w:t>Ve vzorku horniny odebraném z hloubky přibližně 0,5 cm ve spodní části figury světce byl stanoven poměrně vysoký obsah síranových aniontů. Sírany mohly být do objektu zaneseny vzlínající vlhkostí, jejich zdrojem může být také sulfatizace karbonátového tmelu horniny</w:t>
            </w:r>
            <w:r w:rsidRPr="00B0463B">
              <w:rPr>
                <w:rStyle w:val="Znakapoznpodarou"/>
                <w:rFonts w:cstheme="minorHAnsi"/>
              </w:rPr>
              <w:footnoteReference w:id="2"/>
            </w:r>
            <w:r w:rsidRPr="00B0463B">
              <w:rPr>
                <w:rFonts w:cstheme="minorHAnsi"/>
              </w:rPr>
              <w:t>.</w:t>
            </w:r>
          </w:p>
          <w:p w14:paraId="6D2B587B" w14:textId="77777777" w:rsidR="00B0463B" w:rsidRPr="00B0463B" w:rsidRDefault="00B0463B" w:rsidP="00821499">
            <w:pPr>
              <w:rPr>
                <w:rFonts w:cstheme="minorHAnsi"/>
              </w:rPr>
            </w:pPr>
          </w:p>
          <w:p w14:paraId="01B13CD2" w14:textId="3E6D0710" w:rsidR="006A304E" w:rsidRPr="00B0463B" w:rsidRDefault="006A304E" w:rsidP="00821499">
            <w:pPr>
              <w:rPr>
                <w:rFonts w:cstheme="minorHAnsi"/>
              </w:rPr>
            </w:pPr>
          </w:p>
          <w:p w14:paraId="458C6A33" w14:textId="7FC0A695" w:rsidR="0065280A" w:rsidRPr="00B0463B" w:rsidRDefault="0065280A" w:rsidP="00821499">
            <w:pPr>
              <w:rPr>
                <w:rFonts w:cstheme="minorHAnsi"/>
              </w:rPr>
            </w:pPr>
          </w:p>
          <w:p w14:paraId="36D30144" w14:textId="77777777" w:rsidR="0065280A" w:rsidRPr="00B0463B" w:rsidRDefault="0065280A" w:rsidP="00821499">
            <w:pPr>
              <w:rPr>
                <w:rFonts w:cstheme="minorHAnsi"/>
              </w:rPr>
            </w:pPr>
          </w:p>
          <w:p w14:paraId="651009CA" w14:textId="77777777" w:rsidR="00BB7DA3" w:rsidRPr="00B0463B" w:rsidRDefault="00BB7DA3" w:rsidP="00BB7DA3">
            <w:pPr>
              <w:jc w:val="both"/>
              <w:rPr>
                <w:rFonts w:cstheme="minorHAnsi"/>
              </w:rPr>
            </w:pPr>
          </w:p>
          <w:p w14:paraId="1470A77E" w14:textId="0DA3AFC0" w:rsidR="00BB7DA3" w:rsidRPr="00B0463B" w:rsidRDefault="00BB7DA3" w:rsidP="00821499">
            <w:pPr>
              <w:rPr>
                <w:rFonts w:cstheme="minorHAnsi"/>
              </w:rPr>
            </w:pPr>
          </w:p>
        </w:tc>
      </w:tr>
    </w:tbl>
    <w:p w14:paraId="7512B870" w14:textId="77777777" w:rsidR="009A03AE" w:rsidRPr="00B0463B"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B0463B" w14:paraId="6588E497" w14:textId="77777777" w:rsidTr="00CF54D3">
        <w:tc>
          <w:tcPr>
            <w:tcW w:w="10060" w:type="dxa"/>
          </w:tcPr>
          <w:p w14:paraId="6A3A9C3E" w14:textId="77777777" w:rsidR="00AA48FC" w:rsidRPr="00B0463B" w:rsidRDefault="00AA48FC" w:rsidP="00821499">
            <w:pPr>
              <w:rPr>
                <w:rFonts w:cstheme="minorHAnsi"/>
                <w:b/>
              </w:rPr>
            </w:pPr>
            <w:r w:rsidRPr="00B0463B">
              <w:rPr>
                <w:rFonts w:cstheme="minorHAnsi"/>
                <w:b/>
              </w:rPr>
              <w:t>Fotodokumentace analýzy</w:t>
            </w:r>
          </w:p>
        </w:tc>
      </w:tr>
      <w:tr w:rsidR="00AA48FC" w:rsidRPr="00B0463B" w14:paraId="24BB7D60" w14:textId="77777777" w:rsidTr="00CF54D3">
        <w:tc>
          <w:tcPr>
            <w:tcW w:w="10060" w:type="dxa"/>
          </w:tcPr>
          <w:p w14:paraId="4FB66E8A" w14:textId="77777777" w:rsidR="00AA48FC" w:rsidRPr="00B0463B" w:rsidRDefault="00AA48FC" w:rsidP="00821499">
            <w:pPr>
              <w:rPr>
                <w:rFonts w:cstheme="minorHAnsi"/>
              </w:rPr>
            </w:pPr>
          </w:p>
        </w:tc>
      </w:tr>
    </w:tbl>
    <w:p w14:paraId="47C58C2A" w14:textId="77777777" w:rsidR="0022194F" w:rsidRPr="00B0463B" w:rsidRDefault="0022194F" w:rsidP="00821499">
      <w:pPr>
        <w:spacing w:line="240" w:lineRule="auto"/>
        <w:rPr>
          <w:rFonts w:cstheme="minorHAnsi"/>
        </w:rPr>
      </w:pPr>
    </w:p>
    <w:sectPr w:rsidR="0022194F" w:rsidRPr="00B0463B" w:rsidSect="00EF685D">
      <w:headerReference w:type="default" r:id="rId27"/>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D20AFF" w14:textId="77777777" w:rsidR="004D09B7" w:rsidRDefault="004D09B7" w:rsidP="00AA48FC">
      <w:pPr>
        <w:spacing w:after="0" w:line="240" w:lineRule="auto"/>
      </w:pPr>
      <w:r>
        <w:separator/>
      </w:r>
    </w:p>
  </w:endnote>
  <w:endnote w:type="continuationSeparator" w:id="0">
    <w:p w14:paraId="226111A5" w14:textId="77777777" w:rsidR="004D09B7" w:rsidRDefault="004D09B7"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33FFE7" w14:textId="77777777" w:rsidR="004D09B7" w:rsidRDefault="004D09B7" w:rsidP="00AA48FC">
      <w:pPr>
        <w:spacing w:after="0" w:line="240" w:lineRule="auto"/>
      </w:pPr>
      <w:r>
        <w:separator/>
      </w:r>
    </w:p>
  </w:footnote>
  <w:footnote w:type="continuationSeparator" w:id="0">
    <w:p w14:paraId="263BC734" w14:textId="77777777" w:rsidR="004D09B7" w:rsidRDefault="004D09B7" w:rsidP="00AA48FC">
      <w:pPr>
        <w:spacing w:after="0" w:line="240" w:lineRule="auto"/>
      </w:pPr>
      <w:r>
        <w:continuationSeparator/>
      </w:r>
    </w:p>
  </w:footnote>
  <w:footnote w:id="1">
    <w:p w14:paraId="02172BC4" w14:textId="77777777" w:rsidR="00B0463B" w:rsidRPr="00E43BCD" w:rsidRDefault="00B0463B" w:rsidP="00B0463B">
      <w:pPr>
        <w:pStyle w:val="Textpoznpodarou"/>
        <w:rPr>
          <w:rFonts w:ascii="Times New Roman" w:hAnsi="Times New Roman" w:cs="Times New Roman"/>
          <w:sz w:val="18"/>
          <w:szCs w:val="18"/>
        </w:rPr>
      </w:pPr>
      <w:r w:rsidRPr="00E43BCD">
        <w:rPr>
          <w:rStyle w:val="Znakapoznpodarou"/>
          <w:rFonts w:ascii="Times New Roman" w:hAnsi="Times New Roman" w:cs="Times New Roman"/>
          <w:sz w:val="18"/>
          <w:szCs w:val="18"/>
        </w:rPr>
        <w:footnoteRef/>
      </w:r>
      <w:r w:rsidRPr="00E43BCD">
        <w:rPr>
          <w:rFonts w:ascii="Times New Roman" w:hAnsi="Times New Roman" w:cs="Times New Roman"/>
          <w:sz w:val="18"/>
          <w:szCs w:val="18"/>
        </w:rPr>
        <w:t xml:space="preserve"> Zdroj literatury k identifikaci, případně orientačnímu časovému zařazení využití pigm</w:t>
      </w:r>
      <w:r>
        <w:rPr>
          <w:rFonts w:ascii="Times New Roman" w:hAnsi="Times New Roman" w:cs="Times New Roman"/>
          <w:sz w:val="18"/>
          <w:szCs w:val="18"/>
        </w:rPr>
        <w:t>entů (v závorkách): Šimůnková E., Bayerová T. </w:t>
      </w:r>
      <w:r w:rsidRPr="00E43BCD">
        <w:rPr>
          <w:rFonts w:ascii="Times New Roman" w:hAnsi="Times New Roman" w:cs="Times New Roman"/>
          <w:sz w:val="18"/>
          <w:szCs w:val="18"/>
        </w:rPr>
        <w:t>Pigmenty. STOP. Praha 2014. ISBN 978-80-86657-17-2.</w:t>
      </w:r>
    </w:p>
  </w:footnote>
  <w:footnote w:id="2">
    <w:p w14:paraId="4DF6B7BF" w14:textId="77777777" w:rsidR="00B0463B" w:rsidRPr="00E90E72" w:rsidRDefault="00B0463B" w:rsidP="00B0463B">
      <w:pPr>
        <w:pStyle w:val="Textpoznpodarou"/>
        <w:rPr>
          <w:rFonts w:ascii="Times New Roman" w:hAnsi="Times New Roman" w:cs="Times New Roman"/>
          <w:sz w:val="18"/>
          <w:szCs w:val="18"/>
        </w:rPr>
      </w:pPr>
      <w:r w:rsidRPr="00E43BCD">
        <w:rPr>
          <w:rStyle w:val="Znakapoznpodarou"/>
          <w:rFonts w:ascii="Times New Roman" w:hAnsi="Times New Roman" w:cs="Times New Roman"/>
          <w:sz w:val="18"/>
          <w:szCs w:val="18"/>
        </w:rPr>
        <w:footnoteRef/>
      </w:r>
      <w:r w:rsidRPr="00E43BCD">
        <w:rPr>
          <w:rFonts w:ascii="Times New Roman" w:hAnsi="Times New Roman" w:cs="Times New Roman"/>
          <w:sz w:val="18"/>
          <w:szCs w:val="18"/>
        </w:rPr>
        <w:t xml:space="preserve"> Přítomnost karbonátového tmelu vyplývá z petrologického průzkumu Z. </w:t>
      </w:r>
      <w:proofErr w:type="spellStart"/>
      <w:r w:rsidRPr="00E43BCD">
        <w:rPr>
          <w:rFonts w:ascii="Times New Roman" w:hAnsi="Times New Roman" w:cs="Times New Roman"/>
          <w:sz w:val="18"/>
          <w:szCs w:val="18"/>
        </w:rPr>
        <w:t>Štafena</w:t>
      </w:r>
      <w:proofErr w:type="spellEnd"/>
      <w:r w:rsidRPr="00E43BCD">
        <w:rPr>
          <w:rFonts w:ascii="Times New Roman" w:hAnsi="Times New Roman" w:cs="Times New Roman"/>
          <w:sz w:val="18"/>
          <w:szCs w:val="18"/>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14E76"/>
    <w:multiLevelType w:val="hybridMultilevel"/>
    <w:tmpl w:val="19FC5FF8"/>
    <w:lvl w:ilvl="0" w:tplc="33603204">
      <w:start w:val="5"/>
      <w:numFmt w:val="bullet"/>
      <w:lvlText w:val="-"/>
      <w:lvlJc w:val="left"/>
      <w:pPr>
        <w:ind w:left="1069" w:hanging="360"/>
      </w:pPr>
      <w:rPr>
        <w:rFonts w:ascii="Times New Roman" w:eastAsiaTheme="minorHAnsi" w:hAnsi="Times New Roman" w:cs="Times New Roman" w:hint="default"/>
        <w:i/>
      </w:rPr>
    </w:lvl>
    <w:lvl w:ilvl="1" w:tplc="04050003" w:tentative="1">
      <w:start w:val="1"/>
      <w:numFmt w:val="bullet"/>
      <w:lvlText w:val="o"/>
      <w:lvlJc w:val="left"/>
      <w:pPr>
        <w:ind w:left="1789" w:hanging="360"/>
      </w:pPr>
      <w:rPr>
        <w:rFonts w:ascii="Courier New" w:hAnsi="Courier New" w:cs="Courier New" w:hint="default"/>
      </w:rPr>
    </w:lvl>
    <w:lvl w:ilvl="2" w:tplc="04050005" w:tentative="1">
      <w:start w:val="1"/>
      <w:numFmt w:val="bullet"/>
      <w:lvlText w:val=""/>
      <w:lvlJc w:val="left"/>
      <w:pPr>
        <w:ind w:left="2509" w:hanging="360"/>
      </w:pPr>
      <w:rPr>
        <w:rFonts w:ascii="Wingdings" w:hAnsi="Wingdings" w:hint="default"/>
      </w:rPr>
    </w:lvl>
    <w:lvl w:ilvl="3" w:tplc="04050001" w:tentative="1">
      <w:start w:val="1"/>
      <w:numFmt w:val="bullet"/>
      <w:lvlText w:val=""/>
      <w:lvlJc w:val="left"/>
      <w:pPr>
        <w:ind w:left="3229" w:hanging="360"/>
      </w:pPr>
      <w:rPr>
        <w:rFonts w:ascii="Symbol" w:hAnsi="Symbol" w:hint="default"/>
      </w:rPr>
    </w:lvl>
    <w:lvl w:ilvl="4" w:tplc="04050003" w:tentative="1">
      <w:start w:val="1"/>
      <w:numFmt w:val="bullet"/>
      <w:lvlText w:val="o"/>
      <w:lvlJc w:val="left"/>
      <w:pPr>
        <w:ind w:left="3949" w:hanging="360"/>
      </w:pPr>
      <w:rPr>
        <w:rFonts w:ascii="Courier New" w:hAnsi="Courier New" w:cs="Courier New" w:hint="default"/>
      </w:rPr>
    </w:lvl>
    <w:lvl w:ilvl="5" w:tplc="04050005" w:tentative="1">
      <w:start w:val="1"/>
      <w:numFmt w:val="bullet"/>
      <w:lvlText w:val=""/>
      <w:lvlJc w:val="left"/>
      <w:pPr>
        <w:ind w:left="4669" w:hanging="360"/>
      </w:pPr>
      <w:rPr>
        <w:rFonts w:ascii="Wingdings" w:hAnsi="Wingdings" w:hint="default"/>
      </w:rPr>
    </w:lvl>
    <w:lvl w:ilvl="6" w:tplc="04050001" w:tentative="1">
      <w:start w:val="1"/>
      <w:numFmt w:val="bullet"/>
      <w:lvlText w:val=""/>
      <w:lvlJc w:val="left"/>
      <w:pPr>
        <w:ind w:left="5389" w:hanging="360"/>
      </w:pPr>
      <w:rPr>
        <w:rFonts w:ascii="Symbol" w:hAnsi="Symbol" w:hint="default"/>
      </w:rPr>
    </w:lvl>
    <w:lvl w:ilvl="7" w:tplc="04050003" w:tentative="1">
      <w:start w:val="1"/>
      <w:numFmt w:val="bullet"/>
      <w:lvlText w:val="o"/>
      <w:lvlJc w:val="left"/>
      <w:pPr>
        <w:ind w:left="6109" w:hanging="360"/>
      </w:pPr>
      <w:rPr>
        <w:rFonts w:ascii="Courier New" w:hAnsi="Courier New" w:cs="Courier New" w:hint="default"/>
      </w:rPr>
    </w:lvl>
    <w:lvl w:ilvl="8" w:tplc="04050005" w:tentative="1">
      <w:start w:val="1"/>
      <w:numFmt w:val="bullet"/>
      <w:lvlText w:val=""/>
      <w:lvlJc w:val="left"/>
      <w:pPr>
        <w:ind w:left="6829" w:hanging="360"/>
      </w:pPr>
      <w:rPr>
        <w:rFonts w:ascii="Wingdings" w:hAnsi="Wingdings" w:hint="default"/>
      </w:rPr>
    </w:lvl>
  </w:abstractNum>
  <w:abstractNum w:abstractNumId="1"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7253D"/>
    <w:rsid w:val="000A3395"/>
    <w:rsid w:val="000A6440"/>
    <w:rsid w:val="001061E7"/>
    <w:rsid w:val="001319CE"/>
    <w:rsid w:val="00195D46"/>
    <w:rsid w:val="001F1563"/>
    <w:rsid w:val="0021097B"/>
    <w:rsid w:val="0022194F"/>
    <w:rsid w:val="00280B20"/>
    <w:rsid w:val="002A6892"/>
    <w:rsid w:val="003449DF"/>
    <w:rsid w:val="003D0950"/>
    <w:rsid w:val="003D09CF"/>
    <w:rsid w:val="00425279"/>
    <w:rsid w:val="00446F52"/>
    <w:rsid w:val="00494840"/>
    <w:rsid w:val="004A5DE1"/>
    <w:rsid w:val="004B22E0"/>
    <w:rsid w:val="004D09B7"/>
    <w:rsid w:val="005A54E0"/>
    <w:rsid w:val="005B436B"/>
    <w:rsid w:val="005C155B"/>
    <w:rsid w:val="005C3902"/>
    <w:rsid w:val="005E3D3E"/>
    <w:rsid w:val="00626D50"/>
    <w:rsid w:val="0065280A"/>
    <w:rsid w:val="006A304E"/>
    <w:rsid w:val="006E6156"/>
    <w:rsid w:val="00767924"/>
    <w:rsid w:val="00821499"/>
    <w:rsid w:val="008B2DD4"/>
    <w:rsid w:val="00967296"/>
    <w:rsid w:val="00974A34"/>
    <w:rsid w:val="009A03AE"/>
    <w:rsid w:val="009F39F0"/>
    <w:rsid w:val="00A0404F"/>
    <w:rsid w:val="00AA48FC"/>
    <w:rsid w:val="00B0463B"/>
    <w:rsid w:val="00B90C16"/>
    <w:rsid w:val="00BB7DA3"/>
    <w:rsid w:val="00BD3637"/>
    <w:rsid w:val="00C03B2A"/>
    <w:rsid w:val="00C30ACE"/>
    <w:rsid w:val="00C657DB"/>
    <w:rsid w:val="00C74C8C"/>
    <w:rsid w:val="00CB0118"/>
    <w:rsid w:val="00CC1EA8"/>
    <w:rsid w:val="00CF54D3"/>
    <w:rsid w:val="00D52819"/>
    <w:rsid w:val="00D6299B"/>
    <w:rsid w:val="00EB0453"/>
    <w:rsid w:val="00ED1A3F"/>
    <w:rsid w:val="00EF685D"/>
    <w:rsid w:val="00F06AD4"/>
    <w:rsid w:val="00F7539B"/>
    <w:rsid w:val="00F94E4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uiPriority w:val="9"/>
    <w:semiHidden/>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 w:type="paragraph" w:styleId="Odstavecseseznamem">
    <w:name w:val="List Paragraph"/>
    <w:basedOn w:val="Normln"/>
    <w:uiPriority w:val="34"/>
    <w:qFormat/>
    <w:rsid w:val="00B0463B"/>
    <w:pPr>
      <w:ind w:left="720"/>
      <w:contextualSpacing/>
    </w:pPr>
  </w:style>
  <w:style w:type="paragraph" w:styleId="Textpoznpodarou">
    <w:name w:val="footnote text"/>
    <w:basedOn w:val="Normln"/>
    <w:link w:val="TextpoznpodarouChar"/>
    <w:uiPriority w:val="99"/>
    <w:semiHidden/>
    <w:unhideWhenUsed/>
    <w:rsid w:val="00B0463B"/>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B0463B"/>
    <w:rPr>
      <w:sz w:val="20"/>
      <w:szCs w:val="20"/>
    </w:rPr>
  </w:style>
  <w:style w:type="character" w:styleId="Znakapoznpodarou">
    <w:name w:val="footnote reference"/>
    <w:basedOn w:val="Standardnpsmoodstavce"/>
    <w:uiPriority w:val="99"/>
    <w:semiHidden/>
    <w:unhideWhenUsed/>
    <w:rsid w:val="00B0463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fontTable" Target="fontTable.xml"/><Relationship Id="rId10" Type="http://schemas.openxmlformats.org/officeDocument/2006/relationships/oleObject" Target="embeddings/oleObject2.bin"/><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header" Target="header1.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10</Pages>
  <Words>561</Words>
  <Characters>3316</Characters>
  <Application>Microsoft Office Word</Application>
  <DocSecurity>0</DocSecurity>
  <Lines>27</Lines>
  <Paragraphs>7</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3870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Beckova Eliska</cp:lastModifiedBy>
  <cp:revision>3</cp:revision>
  <cp:lastPrinted>2021-08-26T10:01:00Z</cp:lastPrinted>
  <dcterms:created xsi:type="dcterms:W3CDTF">2022-12-15T07:36:00Z</dcterms:created>
  <dcterms:modified xsi:type="dcterms:W3CDTF">2022-12-15T07:40:00Z</dcterms:modified>
</cp:coreProperties>
</file>