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52"/>
        <w:gridCol w:w="713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68394F74" w:rsidR="0022194F" w:rsidRPr="00B0463B" w:rsidRDefault="004A5DE1" w:rsidP="00821499">
            <w:pPr>
              <w:rPr>
                <w:rFonts w:cstheme="minorHAnsi"/>
              </w:rPr>
            </w:pPr>
            <w:r>
              <w:rPr>
                <w:rFonts w:cstheme="minorHAnsi"/>
              </w:rPr>
              <w:t>7</w:t>
            </w:r>
            <w:r w:rsidR="00F06AD4">
              <w:rPr>
                <w:rFonts w:cstheme="minorHAnsi"/>
              </w:rPr>
              <w:t>700</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12342BAD" w:rsidR="0022194F" w:rsidRPr="00B0463B" w:rsidRDefault="004A5DE1" w:rsidP="00821499">
            <w:pPr>
              <w:rPr>
                <w:rFonts w:cstheme="minorHAnsi"/>
              </w:rPr>
            </w:pPr>
            <w:r>
              <w:rPr>
                <w:rFonts w:cstheme="minorHAnsi"/>
              </w:rPr>
              <w:t>ST</w:t>
            </w:r>
            <w:r w:rsidR="00F06AD4">
              <w:rPr>
                <w:rFonts w:cstheme="minorHAnsi"/>
              </w:rPr>
              <w:t>2</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4FBE770A" w:rsidR="00AA48FC" w:rsidRPr="00B0463B" w:rsidRDefault="00195D46" w:rsidP="00821499">
            <w:pPr>
              <w:rPr>
                <w:rFonts w:cstheme="minorHAnsi"/>
              </w:rPr>
            </w:pPr>
            <w:r w:rsidRPr="00B0463B">
              <w:rPr>
                <w:rFonts w:cstheme="minorHAnsi"/>
              </w:rPr>
              <w:t>193</w:t>
            </w:r>
            <w:r w:rsidR="00F06AD4">
              <w:rPr>
                <w:rFonts w:cstheme="minorHAnsi"/>
              </w:rPr>
              <w:t>8</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30391"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30392"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30393"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30394"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30395"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30396"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30397"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proofErr w:type="spellStart"/>
            <w:r w:rsidRPr="00B0463B">
              <w:rPr>
                <w:rFonts w:cstheme="minorHAnsi"/>
              </w:rPr>
              <w:t>Lesniaková</w:t>
            </w:r>
            <w:proofErr w:type="spellEnd"/>
            <w:r w:rsidRPr="00B0463B">
              <w:rPr>
                <w:rFonts w:cstheme="minorHAnsi"/>
              </w:rPr>
              <w:t xml:space="preserve">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30398"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365B84F5" w:rsidR="00B0463B" w:rsidRDefault="00F06AD4" w:rsidP="00821499">
            <w:r>
              <w:object w:dxaOrig="7890" w:dyaOrig="12195" w14:anchorId="6876BC0C">
                <v:shape id="_x0000_i1037" type="#_x0000_t75" style="width:394.7pt;height:609.85pt" o:ole="">
                  <v:imagedata r:id="rId23" o:title=""/>
                </v:shape>
                <o:OLEObject Type="Embed" ProgID="PBrush" ShapeID="_x0000_i1037" DrawAspect="Content" ObjectID="_1732530399" r:id="rId24"/>
              </w:object>
            </w:r>
          </w:p>
          <w:p w14:paraId="70087C60" w14:textId="109852C2" w:rsidR="00F06AD4" w:rsidRDefault="00F06AD4" w:rsidP="00821499"/>
          <w:p w14:paraId="3EAB94E6" w14:textId="7F5BD275" w:rsidR="00F06AD4" w:rsidRDefault="00F06AD4" w:rsidP="00821499">
            <w:pPr>
              <w:rPr>
                <w:rFonts w:cstheme="minorHAnsi"/>
              </w:rPr>
            </w:pPr>
            <w:r>
              <w:object w:dxaOrig="7980" w:dyaOrig="12195" w14:anchorId="51BDF48E">
                <v:shape id="_x0000_i1040" type="#_x0000_t75" style="width:399.05pt;height:609.85pt" o:ole="">
                  <v:imagedata r:id="rId25" o:title=""/>
                </v:shape>
                <o:OLEObject Type="Embed" ProgID="PBrush" ShapeID="_x0000_i1040" DrawAspect="Content" ObjectID="_1732530400" r:id="rId26"/>
              </w:object>
            </w:r>
          </w:p>
          <w:p w14:paraId="46E0ED4F" w14:textId="70CA1E4F" w:rsidR="00B0463B" w:rsidRDefault="00B0463B" w:rsidP="00821499"/>
          <w:p w14:paraId="4CE10EF1" w14:textId="7107049F" w:rsidR="005C3902" w:rsidRDefault="005C3902" w:rsidP="00821499"/>
          <w:p w14:paraId="35493622" w14:textId="2AC3413B" w:rsidR="005C3902" w:rsidRDefault="005C3902" w:rsidP="00821499"/>
          <w:p w14:paraId="213AA851" w14:textId="6257FEE5" w:rsidR="005C3902" w:rsidRDefault="005C3902" w:rsidP="00821499"/>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lastRenderedPageBreak/>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Bílá, průhledná: olovnatá běloba, barytová běloba (1830) / baryt (1810), zinková běloba (1874), uhličitan </w:t>
            </w:r>
            <w:proofErr w:type="gramStart"/>
            <w:r w:rsidRPr="00B0463B">
              <w:rPr>
                <w:rFonts w:cstheme="minorHAnsi"/>
              </w:rPr>
              <w:t>vápenatý - přírodní</w:t>
            </w:r>
            <w:proofErr w:type="gramEnd"/>
            <w:r w:rsidRPr="00B0463B">
              <w:rPr>
                <w:rFonts w:cstheme="minorHAnsi"/>
              </w:rPr>
              <w:t xml:space="preserve">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 xml:space="preserve">Žlutá: okr, chromová žluť (1815), nelze vyloučit </w:t>
            </w:r>
            <w:proofErr w:type="spellStart"/>
            <w:r w:rsidRPr="00B0463B">
              <w:rPr>
                <w:rFonts w:cstheme="minorHAnsi"/>
              </w:rPr>
              <w:t>masikot</w:t>
            </w:r>
            <w:proofErr w:type="spellEnd"/>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 xml:space="preserve">Ve vzorku horniny odebraném z hloubky přibližně 0,5 cm ve spodní části figury světce byl stanoven poměrně vysoký obsah síranových aniontů. Sírany mohly být do objektu zaneseny vzlínající vlhkostí, jejich zdrojem může být také </w:t>
            </w:r>
            <w:proofErr w:type="spellStart"/>
            <w:r w:rsidRPr="00B0463B">
              <w:rPr>
                <w:rFonts w:cstheme="minorHAnsi"/>
              </w:rPr>
              <w:t>sulfatizace</w:t>
            </w:r>
            <w:proofErr w:type="spellEnd"/>
            <w:r w:rsidRPr="00B0463B">
              <w:rPr>
                <w:rFonts w:cstheme="minorHAnsi"/>
              </w:rPr>
              <w:t xml:space="preserv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lastRenderedPageBreak/>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7CD74" w14:textId="77777777" w:rsidR="0073571F" w:rsidRDefault="0073571F" w:rsidP="00AA48FC">
      <w:pPr>
        <w:spacing w:after="0" w:line="240" w:lineRule="auto"/>
      </w:pPr>
      <w:r>
        <w:separator/>
      </w:r>
    </w:p>
  </w:endnote>
  <w:endnote w:type="continuationSeparator" w:id="0">
    <w:p w14:paraId="70246D4B" w14:textId="77777777" w:rsidR="0073571F" w:rsidRDefault="0073571F"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EAD37" w14:textId="77777777" w:rsidR="0073571F" w:rsidRDefault="0073571F" w:rsidP="00AA48FC">
      <w:pPr>
        <w:spacing w:after="0" w:line="240" w:lineRule="auto"/>
      </w:pPr>
      <w:r>
        <w:separator/>
      </w:r>
    </w:p>
  </w:footnote>
  <w:footnote w:type="continuationSeparator" w:id="0">
    <w:p w14:paraId="74DF6E77" w14:textId="77777777" w:rsidR="0073571F" w:rsidRDefault="0073571F"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3449DF"/>
    <w:rsid w:val="003D0950"/>
    <w:rsid w:val="003D09CF"/>
    <w:rsid w:val="00425279"/>
    <w:rsid w:val="00494840"/>
    <w:rsid w:val="004A5DE1"/>
    <w:rsid w:val="005A54E0"/>
    <w:rsid w:val="005B436B"/>
    <w:rsid w:val="005C155B"/>
    <w:rsid w:val="005C3902"/>
    <w:rsid w:val="00626D50"/>
    <w:rsid w:val="0065280A"/>
    <w:rsid w:val="006A304E"/>
    <w:rsid w:val="0073571F"/>
    <w:rsid w:val="00821499"/>
    <w:rsid w:val="00974A34"/>
    <w:rsid w:val="009A03AE"/>
    <w:rsid w:val="009F39F0"/>
    <w:rsid w:val="00AA48FC"/>
    <w:rsid w:val="00B0463B"/>
    <w:rsid w:val="00B90C16"/>
    <w:rsid w:val="00BB7DA3"/>
    <w:rsid w:val="00C03B2A"/>
    <w:rsid w:val="00C30ACE"/>
    <w:rsid w:val="00C657DB"/>
    <w:rsid w:val="00C74C8C"/>
    <w:rsid w:val="00CC1EA8"/>
    <w:rsid w:val="00CF54D3"/>
    <w:rsid w:val="00D52819"/>
    <w:rsid w:val="00D6299B"/>
    <w:rsid w:val="00EB0453"/>
    <w:rsid w:val="00ED1A3F"/>
    <w:rsid w:val="00EF685D"/>
    <w:rsid w:val="00F06AD4"/>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562</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2022-12-14T12:35:00Z</dcterms:created>
  <dcterms:modified xsi:type="dcterms:W3CDTF">2022-12-14T12:38:00Z</dcterms:modified>
</cp:coreProperties>
</file>