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3234"/>
        <w:gridCol w:w="6826"/>
      </w:tblGrid>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Archivní číslo vzorku</w:t>
            </w:r>
          </w:p>
        </w:tc>
        <w:tc>
          <w:tcPr>
            <w:tcW w:w="5454" w:type="dxa"/>
          </w:tcPr>
          <w:p w:rsidR="0022194F" w:rsidRPr="00CF5830" w:rsidRDefault="003E25D8" w:rsidP="00CF5830">
            <w:pPr>
              <w:rPr>
                <w:rFonts w:cstheme="minorHAnsi"/>
                <w:sz w:val="24"/>
                <w:szCs w:val="24"/>
              </w:rPr>
            </w:pPr>
            <w:r w:rsidRPr="00CF5830">
              <w:rPr>
                <w:rFonts w:cstheme="minorHAnsi"/>
                <w:sz w:val="24"/>
                <w:szCs w:val="24"/>
              </w:rPr>
              <w:t>5945</w:t>
            </w:r>
          </w:p>
        </w:tc>
      </w:tr>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 xml:space="preserve">Odběrové číslo vzorku </w:t>
            </w:r>
          </w:p>
        </w:tc>
        <w:tc>
          <w:tcPr>
            <w:tcW w:w="5454" w:type="dxa"/>
          </w:tcPr>
          <w:p w:rsidR="0022194F" w:rsidRPr="00CF5830" w:rsidRDefault="003E25D8" w:rsidP="00CF5830">
            <w:pPr>
              <w:rPr>
                <w:rFonts w:cstheme="minorHAnsi"/>
                <w:sz w:val="24"/>
                <w:szCs w:val="24"/>
              </w:rPr>
            </w:pPr>
            <w:r w:rsidRPr="00CF5830">
              <w:rPr>
                <w:rFonts w:cstheme="minorHAnsi"/>
                <w:sz w:val="24"/>
                <w:szCs w:val="24"/>
              </w:rPr>
              <w:t>2</w:t>
            </w:r>
          </w:p>
        </w:tc>
      </w:tr>
      <w:tr w:rsidR="00AA48FC" w:rsidRPr="00CF5830" w:rsidTr="00CF54D3">
        <w:tc>
          <w:tcPr>
            <w:tcW w:w="4606" w:type="dxa"/>
          </w:tcPr>
          <w:p w:rsidR="00AA48FC" w:rsidRPr="00CF5830" w:rsidRDefault="00AA48FC" w:rsidP="00CF5830">
            <w:pPr>
              <w:rPr>
                <w:rFonts w:cstheme="minorHAnsi"/>
                <w:b/>
                <w:sz w:val="24"/>
                <w:szCs w:val="24"/>
              </w:rPr>
            </w:pPr>
            <w:r w:rsidRPr="00CF5830">
              <w:rPr>
                <w:rFonts w:cstheme="minorHAnsi"/>
                <w:b/>
                <w:sz w:val="24"/>
                <w:szCs w:val="24"/>
              </w:rPr>
              <w:t xml:space="preserve">Pořadové číslo karty vzorku v </w:t>
            </w:r>
            <w:r w:rsidR="000A6440" w:rsidRPr="00CF5830">
              <w:rPr>
                <w:rFonts w:cstheme="minorHAnsi"/>
                <w:b/>
                <w:sz w:val="24"/>
                <w:szCs w:val="24"/>
              </w:rPr>
              <w:t>databázi</w:t>
            </w:r>
          </w:p>
        </w:tc>
        <w:tc>
          <w:tcPr>
            <w:tcW w:w="5454" w:type="dxa"/>
          </w:tcPr>
          <w:p w:rsidR="00AA48FC" w:rsidRPr="00CF5830" w:rsidRDefault="003E25D8" w:rsidP="00CF5830">
            <w:pPr>
              <w:rPr>
                <w:rFonts w:cstheme="minorHAnsi"/>
                <w:sz w:val="24"/>
                <w:szCs w:val="24"/>
              </w:rPr>
            </w:pPr>
            <w:r w:rsidRPr="00CF5830">
              <w:rPr>
                <w:rFonts w:cstheme="minorHAnsi"/>
                <w:sz w:val="24"/>
                <w:szCs w:val="24"/>
              </w:rPr>
              <w:t>192</w:t>
            </w:r>
          </w:p>
        </w:tc>
      </w:tr>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Místo</w:t>
            </w:r>
          </w:p>
        </w:tc>
        <w:tc>
          <w:tcPr>
            <w:tcW w:w="5454" w:type="dxa"/>
          </w:tcPr>
          <w:p w:rsidR="0022194F" w:rsidRPr="00CF5830" w:rsidRDefault="00E7335E" w:rsidP="00CF5830">
            <w:pPr>
              <w:rPr>
                <w:rFonts w:cstheme="minorHAnsi"/>
                <w:sz w:val="24"/>
                <w:szCs w:val="24"/>
              </w:rPr>
            </w:pPr>
            <w:r w:rsidRPr="00CF5830">
              <w:rPr>
                <w:rFonts w:cstheme="minorHAnsi"/>
                <w:sz w:val="24"/>
                <w:szCs w:val="24"/>
              </w:rPr>
              <w:t>Česká Třebová</w:t>
            </w:r>
          </w:p>
        </w:tc>
      </w:tr>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Objekt</w:t>
            </w:r>
          </w:p>
        </w:tc>
        <w:tc>
          <w:tcPr>
            <w:tcW w:w="5454" w:type="dxa"/>
          </w:tcPr>
          <w:p w:rsidR="0022194F" w:rsidRPr="00CF5830" w:rsidRDefault="00E7335E" w:rsidP="00CF5830">
            <w:pPr>
              <w:rPr>
                <w:rFonts w:cstheme="minorHAnsi"/>
                <w:sz w:val="24"/>
                <w:szCs w:val="24"/>
              </w:rPr>
            </w:pPr>
            <w:r w:rsidRPr="00CF5830">
              <w:rPr>
                <w:rFonts w:cstheme="minorHAnsi"/>
                <w:sz w:val="24"/>
                <w:szCs w:val="24"/>
              </w:rPr>
              <w:t>Klácelova č. p. 11, vchodové dveře</w:t>
            </w:r>
          </w:p>
        </w:tc>
      </w:tr>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Místo odběru popis</w:t>
            </w:r>
          </w:p>
        </w:tc>
        <w:tc>
          <w:tcPr>
            <w:tcW w:w="5454" w:type="dxa"/>
          </w:tcPr>
          <w:tbl>
            <w:tblPr>
              <w:tblW w:w="6600" w:type="dxa"/>
              <w:tblCellMar>
                <w:left w:w="70" w:type="dxa"/>
                <w:right w:w="70" w:type="dxa"/>
              </w:tblCellMar>
              <w:tblLook w:val="04A0" w:firstRow="1" w:lastRow="0" w:firstColumn="1" w:lastColumn="0" w:noHBand="0" w:noVBand="1"/>
            </w:tblPr>
            <w:tblGrid>
              <w:gridCol w:w="1520"/>
              <w:gridCol w:w="5080"/>
            </w:tblGrid>
            <w:tr w:rsidR="00E7335E" w:rsidRPr="00E7335E" w:rsidTr="00E7335E">
              <w:trPr>
                <w:trHeight w:val="315"/>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35E" w:rsidRPr="00E7335E" w:rsidRDefault="00E7335E" w:rsidP="00CF5830">
                  <w:pPr>
                    <w:spacing w:after="0" w:line="240" w:lineRule="auto"/>
                    <w:rPr>
                      <w:rFonts w:eastAsia="Times New Roman" w:cstheme="minorHAnsi"/>
                      <w:b/>
                      <w:bCs/>
                      <w:color w:val="000000"/>
                      <w:sz w:val="24"/>
                      <w:szCs w:val="24"/>
                      <w:lang w:eastAsia="cs-CZ"/>
                    </w:rPr>
                  </w:pPr>
                  <w:r w:rsidRPr="00E7335E">
                    <w:rPr>
                      <w:rFonts w:eastAsia="Times New Roman" w:cstheme="minorHAnsi"/>
                      <w:b/>
                      <w:bCs/>
                      <w:color w:val="000000"/>
                      <w:sz w:val="24"/>
                      <w:szCs w:val="24"/>
                      <w:lang w:eastAsia="cs-CZ"/>
                    </w:rPr>
                    <w:t>Vzorek</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E7335E" w:rsidRPr="00E7335E" w:rsidRDefault="00E7335E" w:rsidP="00CF5830">
                  <w:pPr>
                    <w:spacing w:after="0" w:line="240" w:lineRule="auto"/>
                    <w:rPr>
                      <w:rFonts w:eastAsia="Times New Roman" w:cstheme="minorHAnsi"/>
                      <w:b/>
                      <w:bCs/>
                      <w:color w:val="000000"/>
                      <w:sz w:val="24"/>
                      <w:szCs w:val="24"/>
                      <w:lang w:eastAsia="cs-CZ"/>
                    </w:rPr>
                  </w:pPr>
                  <w:r w:rsidRPr="00E7335E">
                    <w:rPr>
                      <w:rFonts w:eastAsia="Times New Roman" w:cstheme="minorHAnsi"/>
                      <w:b/>
                      <w:bCs/>
                      <w:color w:val="000000"/>
                      <w:sz w:val="24"/>
                      <w:szCs w:val="24"/>
                      <w:lang w:eastAsia="cs-CZ"/>
                    </w:rPr>
                    <w:t>Popis</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CF5830">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1 (5944)</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CF5830">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dřeva – přední strana levého křídla dveří</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CF5830">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2 (5945)</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CF5830">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dřeva – pravé křídlo zepředu, část u řezby</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CF5830">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3 (5946)</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CF5830">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zadní strana pravého křídla dveří</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CF5830">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4 (5947)</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CF5830">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kovového prvku – klika pravého křídla dveří</w:t>
                  </w:r>
                </w:p>
              </w:tc>
            </w:tr>
          </w:tbl>
          <w:p w:rsidR="0022194F" w:rsidRPr="00CF5830" w:rsidRDefault="0022194F" w:rsidP="00CF5830">
            <w:pPr>
              <w:rPr>
                <w:rFonts w:cstheme="minorHAnsi"/>
                <w:sz w:val="24"/>
                <w:szCs w:val="24"/>
              </w:rPr>
            </w:pPr>
          </w:p>
        </w:tc>
      </w:tr>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Místo odběru foto</w:t>
            </w:r>
          </w:p>
        </w:tc>
        <w:tc>
          <w:tcPr>
            <w:tcW w:w="5454" w:type="dxa"/>
          </w:tcPr>
          <w:p w:rsidR="0022194F" w:rsidRPr="00CF5830" w:rsidRDefault="0022194F" w:rsidP="00CF5830">
            <w:pPr>
              <w:rPr>
                <w:rFonts w:cstheme="minorHAnsi"/>
                <w:sz w:val="24"/>
                <w:szCs w:val="24"/>
              </w:rPr>
            </w:pPr>
          </w:p>
        </w:tc>
      </w:tr>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Typ díla</w:t>
            </w:r>
          </w:p>
        </w:tc>
        <w:tc>
          <w:tcPr>
            <w:tcW w:w="5454" w:type="dxa"/>
          </w:tcPr>
          <w:p w:rsidR="0022194F" w:rsidRPr="00CF5830" w:rsidRDefault="0022194F" w:rsidP="00CF5830">
            <w:pPr>
              <w:rPr>
                <w:rFonts w:cstheme="minorHAnsi"/>
                <w:sz w:val="24"/>
                <w:szCs w:val="24"/>
              </w:rPr>
            </w:pPr>
          </w:p>
        </w:tc>
      </w:tr>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Typ podložky (v případě vzorků povrchových úprav / barevných vrstev)</w:t>
            </w:r>
          </w:p>
        </w:tc>
        <w:tc>
          <w:tcPr>
            <w:tcW w:w="5454" w:type="dxa"/>
          </w:tcPr>
          <w:p w:rsidR="0022194F" w:rsidRPr="00CF5830" w:rsidRDefault="0022194F" w:rsidP="00CF5830">
            <w:pPr>
              <w:rPr>
                <w:rFonts w:cstheme="minorHAnsi"/>
                <w:sz w:val="24"/>
                <w:szCs w:val="24"/>
              </w:rPr>
            </w:pPr>
          </w:p>
        </w:tc>
      </w:tr>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Datace</w:t>
            </w:r>
            <w:r w:rsidR="00AA48FC" w:rsidRPr="00CF5830">
              <w:rPr>
                <w:rFonts w:cstheme="minorHAnsi"/>
                <w:b/>
                <w:sz w:val="24"/>
                <w:szCs w:val="24"/>
              </w:rPr>
              <w:t xml:space="preserve"> objektu</w:t>
            </w:r>
          </w:p>
        </w:tc>
        <w:tc>
          <w:tcPr>
            <w:tcW w:w="5454" w:type="dxa"/>
          </w:tcPr>
          <w:p w:rsidR="0022194F" w:rsidRPr="00CF5830" w:rsidRDefault="0022194F" w:rsidP="00CF5830">
            <w:pPr>
              <w:rPr>
                <w:rFonts w:cstheme="minorHAnsi"/>
                <w:sz w:val="24"/>
                <w:szCs w:val="24"/>
              </w:rPr>
            </w:pPr>
          </w:p>
        </w:tc>
      </w:tr>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Zpracovatel analýzy</w:t>
            </w:r>
          </w:p>
        </w:tc>
        <w:tc>
          <w:tcPr>
            <w:tcW w:w="5454" w:type="dxa"/>
          </w:tcPr>
          <w:p w:rsidR="0022194F" w:rsidRPr="00CF5830" w:rsidRDefault="00E7335E" w:rsidP="00CF5830">
            <w:pPr>
              <w:rPr>
                <w:rFonts w:cstheme="minorHAnsi"/>
                <w:sz w:val="24"/>
                <w:szCs w:val="24"/>
              </w:rPr>
            </w:pPr>
            <w:proofErr w:type="spellStart"/>
            <w:r w:rsidRPr="00CF5830">
              <w:rPr>
                <w:rFonts w:cstheme="minorHAnsi"/>
                <w:sz w:val="24"/>
                <w:szCs w:val="24"/>
              </w:rPr>
              <w:t>Kolinkeová</w:t>
            </w:r>
            <w:proofErr w:type="spellEnd"/>
            <w:r w:rsidRPr="00CF5830">
              <w:rPr>
                <w:rFonts w:cstheme="minorHAnsi"/>
                <w:sz w:val="24"/>
                <w:szCs w:val="24"/>
              </w:rPr>
              <w:t xml:space="preserve"> Blanka</w:t>
            </w:r>
          </w:p>
        </w:tc>
      </w:tr>
      <w:tr w:rsidR="0022194F" w:rsidRPr="00CF5830" w:rsidTr="00CF54D3">
        <w:tc>
          <w:tcPr>
            <w:tcW w:w="4606" w:type="dxa"/>
          </w:tcPr>
          <w:p w:rsidR="0022194F" w:rsidRPr="00CF5830" w:rsidRDefault="0022194F" w:rsidP="00CF5830">
            <w:pPr>
              <w:rPr>
                <w:rFonts w:cstheme="minorHAnsi"/>
                <w:b/>
                <w:sz w:val="24"/>
                <w:szCs w:val="24"/>
              </w:rPr>
            </w:pPr>
            <w:r w:rsidRPr="00CF5830">
              <w:rPr>
                <w:rFonts w:cstheme="minorHAnsi"/>
                <w:b/>
                <w:sz w:val="24"/>
                <w:szCs w:val="24"/>
              </w:rPr>
              <w:t>Datum zpracování zprávy</w:t>
            </w:r>
            <w:r w:rsidR="00AA48FC" w:rsidRPr="00CF5830">
              <w:rPr>
                <w:rFonts w:cstheme="minorHAnsi"/>
                <w:b/>
                <w:sz w:val="24"/>
                <w:szCs w:val="24"/>
              </w:rPr>
              <w:t xml:space="preserve"> k analýze</w:t>
            </w:r>
          </w:p>
        </w:tc>
        <w:tc>
          <w:tcPr>
            <w:tcW w:w="5454" w:type="dxa"/>
          </w:tcPr>
          <w:p w:rsidR="0022194F" w:rsidRPr="00CF5830" w:rsidRDefault="00E7335E" w:rsidP="00CF5830">
            <w:pPr>
              <w:rPr>
                <w:rFonts w:cstheme="minorHAnsi"/>
                <w:sz w:val="24"/>
                <w:szCs w:val="24"/>
              </w:rPr>
            </w:pPr>
            <w:r w:rsidRPr="00CF5830">
              <w:rPr>
                <w:rFonts w:cstheme="minorHAnsi"/>
                <w:sz w:val="24"/>
                <w:szCs w:val="24"/>
              </w:rPr>
              <w:t>7. 7. 2010</w:t>
            </w:r>
          </w:p>
        </w:tc>
      </w:tr>
      <w:tr w:rsidR="005A54E0" w:rsidRPr="00CF5830" w:rsidTr="00CF54D3">
        <w:tc>
          <w:tcPr>
            <w:tcW w:w="4606" w:type="dxa"/>
          </w:tcPr>
          <w:p w:rsidR="005A54E0" w:rsidRPr="00CF5830" w:rsidRDefault="005A54E0" w:rsidP="00CF5830">
            <w:pPr>
              <w:rPr>
                <w:rFonts w:cstheme="minorHAnsi"/>
                <w:b/>
                <w:sz w:val="24"/>
                <w:szCs w:val="24"/>
              </w:rPr>
            </w:pPr>
            <w:r w:rsidRPr="00CF5830">
              <w:rPr>
                <w:rFonts w:cstheme="minorHAnsi"/>
                <w:b/>
                <w:sz w:val="24"/>
                <w:szCs w:val="24"/>
              </w:rPr>
              <w:t>Číslo příslušné zprávy v </w:t>
            </w:r>
            <w:r w:rsidR="000A6440" w:rsidRPr="00CF5830">
              <w:rPr>
                <w:rFonts w:cstheme="minorHAnsi"/>
                <w:b/>
                <w:sz w:val="24"/>
                <w:szCs w:val="24"/>
              </w:rPr>
              <w:t>databázi</w:t>
            </w:r>
            <w:r w:rsidRPr="00CF5830">
              <w:rPr>
                <w:rFonts w:cstheme="minorHAnsi"/>
                <w:b/>
                <w:sz w:val="24"/>
                <w:szCs w:val="24"/>
              </w:rPr>
              <w:t xml:space="preserve"> zpráv </w:t>
            </w:r>
          </w:p>
        </w:tc>
        <w:tc>
          <w:tcPr>
            <w:tcW w:w="5454" w:type="dxa"/>
          </w:tcPr>
          <w:p w:rsidR="005A54E0" w:rsidRPr="00CF5830" w:rsidRDefault="00E7335E" w:rsidP="00CF5830">
            <w:pPr>
              <w:rPr>
                <w:rFonts w:cstheme="minorHAnsi"/>
                <w:sz w:val="24"/>
                <w:szCs w:val="24"/>
              </w:rPr>
            </w:pPr>
            <w:r w:rsidRPr="00CF5830">
              <w:rPr>
                <w:rFonts w:cstheme="minorHAnsi"/>
                <w:sz w:val="24"/>
                <w:szCs w:val="24"/>
              </w:rPr>
              <w:t>2010_8</w:t>
            </w:r>
          </w:p>
        </w:tc>
      </w:tr>
    </w:tbl>
    <w:p w:rsidR="00AA48FC" w:rsidRPr="00CF5830" w:rsidRDefault="00AA48FC" w:rsidP="00CF5830">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CF5830" w:rsidTr="00CF54D3">
        <w:tc>
          <w:tcPr>
            <w:tcW w:w="10060" w:type="dxa"/>
          </w:tcPr>
          <w:p w:rsidR="00AA48FC" w:rsidRPr="00CF5830" w:rsidRDefault="00AA48FC" w:rsidP="00CF5830">
            <w:pPr>
              <w:rPr>
                <w:rFonts w:cstheme="minorHAnsi"/>
                <w:b/>
                <w:sz w:val="24"/>
                <w:szCs w:val="24"/>
              </w:rPr>
            </w:pPr>
            <w:r w:rsidRPr="00CF5830">
              <w:rPr>
                <w:rFonts w:cstheme="minorHAnsi"/>
                <w:b/>
                <w:sz w:val="24"/>
                <w:szCs w:val="24"/>
              </w:rPr>
              <w:t>Výsledky analýzy</w:t>
            </w:r>
          </w:p>
        </w:tc>
      </w:tr>
      <w:tr w:rsidR="00AA48FC" w:rsidRPr="00CF5830" w:rsidTr="00CF54D3">
        <w:tc>
          <w:tcPr>
            <w:tcW w:w="10060" w:type="dxa"/>
          </w:tcPr>
          <w:p w:rsidR="00AA48FC" w:rsidRPr="00CF5830" w:rsidRDefault="00B4539A" w:rsidP="00CF5830">
            <w:pPr>
              <w:rPr>
                <w:rFonts w:cstheme="minorHAnsi"/>
                <w:b/>
                <w:bCs/>
                <w:color w:val="000000"/>
                <w:sz w:val="24"/>
                <w:szCs w:val="24"/>
              </w:rPr>
            </w:pPr>
            <w:r w:rsidRPr="00CF5830">
              <w:rPr>
                <w:rFonts w:cstheme="minorHAnsi"/>
                <w:b/>
                <w:bCs/>
                <w:color w:val="000000"/>
                <w:sz w:val="24"/>
                <w:szCs w:val="24"/>
              </w:rPr>
              <w:t>Statigrafie barevných vrstev a prvkové složení:</w:t>
            </w:r>
          </w:p>
          <w:p w:rsidR="00B4539A" w:rsidRPr="00CF5830" w:rsidRDefault="003E25D8" w:rsidP="00CF5830">
            <w:pPr>
              <w:pStyle w:val="Style1"/>
              <w:spacing w:before="120" w:after="120"/>
              <w:jc w:val="both"/>
              <w:rPr>
                <w:rFonts w:asciiTheme="minorHAnsi" w:hAnsiTheme="minorHAnsi" w:cstheme="minorHAnsi"/>
                <w:b/>
                <w:color w:val="000000"/>
                <w:u w:val="single"/>
              </w:rPr>
            </w:pPr>
            <w:r w:rsidRPr="00CF5830">
              <w:rPr>
                <w:rFonts w:asciiTheme="minorHAnsi" w:hAnsiTheme="minorHAnsi" w:cstheme="minorHAnsi"/>
                <w:b/>
                <w:iCs/>
                <w:color w:val="000000"/>
                <w:u w:val="single"/>
              </w:rPr>
              <w:t>Vzorek č. 2</w:t>
            </w:r>
            <w:r w:rsidR="00B4539A" w:rsidRPr="00CF5830">
              <w:rPr>
                <w:rFonts w:asciiTheme="minorHAnsi" w:hAnsiTheme="minorHAnsi" w:cstheme="minorHAnsi"/>
                <w:b/>
                <w:iCs/>
                <w:color w:val="000000"/>
                <w:u w:val="single"/>
              </w:rPr>
              <w:t xml:space="preserve"> (594</w:t>
            </w:r>
            <w:r w:rsidRPr="00CF5830">
              <w:rPr>
                <w:rFonts w:asciiTheme="minorHAnsi" w:hAnsiTheme="minorHAnsi" w:cstheme="minorHAnsi"/>
                <w:b/>
                <w:iCs/>
                <w:color w:val="000000"/>
                <w:u w:val="single"/>
              </w:rPr>
              <w:t>5</w:t>
            </w:r>
            <w:r w:rsidR="00B4539A" w:rsidRPr="00CF5830">
              <w:rPr>
                <w:rFonts w:asciiTheme="minorHAnsi" w:hAnsiTheme="minorHAnsi" w:cstheme="minorHAnsi"/>
                <w:b/>
                <w:iCs/>
                <w:color w:val="000000"/>
                <w:u w:val="single"/>
              </w:rPr>
              <w:t xml:space="preserve">) </w:t>
            </w:r>
          </w:p>
          <w:p w:rsidR="00B4539A" w:rsidRPr="00CF5830" w:rsidRDefault="003E25D8" w:rsidP="00CF5830">
            <w:pPr>
              <w:rPr>
                <w:rFonts w:cstheme="minorHAnsi"/>
                <w:sz w:val="24"/>
                <w:szCs w:val="24"/>
              </w:rPr>
            </w:pPr>
            <w:r w:rsidRPr="00CF5830">
              <w:rPr>
                <w:rFonts w:cstheme="minorHAnsi"/>
                <w:noProof/>
                <w:sz w:val="24"/>
                <w:szCs w:val="24"/>
                <w:lang w:eastAsia="cs-CZ"/>
              </w:rPr>
              <w:drawing>
                <wp:inline distT="0" distB="0" distL="0" distR="0" wp14:anchorId="1099D337" wp14:editId="37F75176">
                  <wp:extent cx="3917156" cy="223837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23679" cy="2242103"/>
                          </a:xfrm>
                          <a:prstGeom prst="rect">
                            <a:avLst/>
                          </a:prstGeom>
                        </pic:spPr>
                      </pic:pic>
                    </a:graphicData>
                  </a:graphic>
                </wp:inline>
              </w:drawing>
            </w:r>
          </w:p>
          <w:p w:rsidR="003E25D8" w:rsidRPr="00CF5830" w:rsidRDefault="003E25D8" w:rsidP="00CF5830">
            <w:pPr>
              <w:rPr>
                <w:rFonts w:cstheme="minorHAnsi"/>
                <w:color w:val="000000"/>
                <w:sz w:val="24"/>
                <w:szCs w:val="24"/>
              </w:rPr>
            </w:pPr>
            <w:r w:rsidRPr="00CF5830">
              <w:rPr>
                <w:rFonts w:cstheme="minorHAnsi"/>
                <w:color w:val="000000"/>
                <w:sz w:val="24"/>
                <w:szCs w:val="24"/>
              </w:rPr>
              <w:t xml:space="preserve">Obr. č. 5: Bílé dopadající světlo, fotografováno při zvětšení mikroskopu 50x. </w:t>
            </w:r>
          </w:p>
          <w:p w:rsidR="003E25D8" w:rsidRPr="00CF5830" w:rsidRDefault="003E25D8" w:rsidP="00CF5830">
            <w:pPr>
              <w:rPr>
                <w:rFonts w:cstheme="minorHAnsi"/>
                <w:sz w:val="24"/>
                <w:szCs w:val="24"/>
              </w:rPr>
            </w:pPr>
          </w:p>
          <w:p w:rsidR="003E25D8" w:rsidRPr="00CF5830" w:rsidRDefault="003E25D8" w:rsidP="00CF5830">
            <w:pPr>
              <w:rPr>
                <w:rFonts w:cstheme="minorHAnsi"/>
                <w:sz w:val="24"/>
                <w:szCs w:val="24"/>
              </w:rPr>
            </w:pPr>
            <w:r w:rsidRPr="00CF5830">
              <w:rPr>
                <w:rFonts w:cstheme="minorHAnsi"/>
                <w:noProof/>
                <w:sz w:val="24"/>
                <w:szCs w:val="24"/>
                <w:lang w:eastAsia="cs-CZ"/>
              </w:rPr>
              <w:lastRenderedPageBreak/>
              <w:drawing>
                <wp:inline distT="0" distB="0" distL="0" distR="0">
                  <wp:extent cx="2695575" cy="17811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p>
          <w:p w:rsidR="003E25D8" w:rsidRPr="00CF5830" w:rsidRDefault="003E25D8" w:rsidP="00CF5830">
            <w:pPr>
              <w:rPr>
                <w:rFonts w:cstheme="minorHAnsi"/>
                <w:color w:val="000000"/>
                <w:sz w:val="24"/>
                <w:szCs w:val="24"/>
              </w:rPr>
            </w:pPr>
            <w:r w:rsidRPr="00CF5830">
              <w:rPr>
                <w:rFonts w:cstheme="minorHAnsi"/>
                <w:color w:val="000000"/>
                <w:sz w:val="24"/>
                <w:szCs w:val="24"/>
              </w:rPr>
              <w:t>Obr. č. 6: Po excitaci modrým světlem, fotografováno</w:t>
            </w:r>
            <w:r w:rsidRPr="00CF5830">
              <w:rPr>
                <w:rFonts w:cstheme="minorHAnsi"/>
                <w:color w:val="000000"/>
                <w:sz w:val="24"/>
                <w:szCs w:val="24"/>
              </w:rPr>
              <w:t xml:space="preserve"> </w:t>
            </w:r>
            <w:r w:rsidRPr="00CF5830">
              <w:rPr>
                <w:rFonts w:cstheme="minorHAnsi"/>
                <w:color w:val="000000"/>
                <w:sz w:val="24"/>
                <w:szCs w:val="24"/>
              </w:rPr>
              <w:t>při zvětšení mikroskopu 50x.</w:t>
            </w:r>
          </w:p>
          <w:p w:rsidR="003E25D8" w:rsidRPr="00CF5830" w:rsidRDefault="003E25D8" w:rsidP="00CF5830">
            <w:pPr>
              <w:rPr>
                <w:rFonts w:cstheme="minorHAnsi"/>
                <w:color w:val="000000"/>
                <w:sz w:val="24"/>
                <w:szCs w:val="24"/>
              </w:rPr>
            </w:pPr>
          </w:p>
          <w:p w:rsidR="003E25D8" w:rsidRPr="00CF5830" w:rsidRDefault="003E25D8" w:rsidP="00CF5830">
            <w:pPr>
              <w:rPr>
                <w:rFonts w:cstheme="minorHAnsi"/>
                <w:color w:val="000000"/>
                <w:sz w:val="24"/>
                <w:szCs w:val="24"/>
              </w:rPr>
            </w:pPr>
            <w:r w:rsidRPr="00CF5830">
              <w:rPr>
                <w:rFonts w:cstheme="minorHAnsi"/>
                <w:noProof/>
                <w:color w:val="000000"/>
                <w:sz w:val="24"/>
                <w:szCs w:val="24"/>
                <w:lang w:eastAsia="cs-CZ"/>
              </w:rPr>
              <w:drawing>
                <wp:inline distT="0" distB="0" distL="0" distR="0">
                  <wp:extent cx="2695575" cy="178117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r w:rsidRPr="00CF5830">
              <w:rPr>
                <w:rFonts w:cstheme="minorHAnsi"/>
                <w:color w:val="000000"/>
                <w:sz w:val="24"/>
                <w:szCs w:val="24"/>
              </w:rPr>
              <w:t xml:space="preserve"> </w:t>
            </w:r>
          </w:p>
          <w:p w:rsidR="003E25D8" w:rsidRPr="00CF5830" w:rsidRDefault="003E25D8" w:rsidP="00CF5830">
            <w:pPr>
              <w:rPr>
                <w:rFonts w:cstheme="minorHAnsi"/>
                <w:color w:val="000000"/>
                <w:sz w:val="24"/>
                <w:szCs w:val="24"/>
              </w:rPr>
            </w:pPr>
            <w:r w:rsidRPr="00CF5830">
              <w:rPr>
                <w:rFonts w:cstheme="minorHAnsi"/>
                <w:color w:val="000000"/>
                <w:sz w:val="24"/>
                <w:szCs w:val="24"/>
              </w:rPr>
              <w:t xml:space="preserve">Obr. č. 7: Po excitaci UV světlem, fotografováno při zvětšení mikroskopu 50x. </w:t>
            </w:r>
          </w:p>
          <w:p w:rsidR="00CF5830" w:rsidRPr="00CF5830" w:rsidRDefault="00CF5830" w:rsidP="00CF5830">
            <w:pPr>
              <w:rPr>
                <w:rFonts w:cstheme="minorHAnsi"/>
                <w:color w:val="000000"/>
                <w:sz w:val="24"/>
                <w:szCs w:val="24"/>
              </w:rPr>
            </w:pPr>
          </w:p>
          <w:p w:rsidR="00CF5830" w:rsidRPr="00CF5830" w:rsidRDefault="00CF5830" w:rsidP="00CF5830">
            <w:pPr>
              <w:rPr>
                <w:rFonts w:cstheme="minorHAnsi"/>
                <w:sz w:val="24"/>
                <w:szCs w:val="24"/>
              </w:rPr>
            </w:pPr>
            <w:r w:rsidRPr="00CF5830">
              <w:rPr>
                <w:rFonts w:cstheme="minorHAnsi"/>
                <w:noProof/>
                <w:sz w:val="24"/>
                <w:szCs w:val="24"/>
                <w:lang w:eastAsia="cs-CZ"/>
              </w:rPr>
              <w:drawing>
                <wp:inline distT="0" distB="0" distL="0" distR="0">
                  <wp:extent cx="3648075" cy="273367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2733675"/>
                          </a:xfrm>
                          <a:prstGeom prst="rect">
                            <a:avLst/>
                          </a:prstGeom>
                          <a:noFill/>
                          <a:ln>
                            <a:noFill/>
                          </a:ln>
                        </pic:spPr>
                      </pic:pic>
                    </a:graphicData>
                  </a:graphic>
                </wp:inline>
              </w:drawing>
            </w:r>
          </w:p>
          <w:p w:rsidR="00CF5830" w:rsidRPr="00CF5830" w:rsidRDefault="00CF5830" w:rsidP="00CF5830">
            <w:pPr>
              <w:rPr>
                <w:rFonts w:cstheme="minorHAnsi"/>
                <w:color w:val="000000"/>
                <w:sz w:val="24"/>
                <w:szCs w:val="24"/>
              </w:rPr>
            </w:pPr>
            <w:r w:rsidRPr="00CF5830">
              <w:rPr>
                <w:rFonts w:cstheme="minorHAnsi"/>
                <w:color w:val="000000"/>
                <w:sz w:val="24"/>
                <w:szCs w:val="24"/>
              </w:rPr>
              <w:t xml:space="preserve">Obr. č. 8: Fotografie z elektronového mikroskopu. </w:t>
            </w:r>
          </w:p>
          <w:p w:rsidR="00CF5830" w:rsidRPr="00CF5830" w:rsidRDefault="00CF5830" w:rsidP="00CF5830">
            <w:pPr>
              <w:rPr>
                <w:rFonts w:cstheme="minorHAnsi"/>
                <w:sz w:val="24"/>
                <w:szCs w:val="24"/>
              </w:rPr>
            </w:pPr>
          </w:p>
          <w:tbl>
            <w:tblPr>
              <w:tblW w:w="0" w:type="auto"/>
              <w:tblBorders>
                <w:top w:val="nil"/>
                <w:left w:val="nil"/>
                <w:bottom w:val="nil"/>
                <w:right w:val="nil"/>
              </w:tblBorders>
              <w:tblLook w:val="0000" w:firstRow="0" w:lastRow="0" w:firstColumn="0" w:lastColumn="0" w:noHBand="0" w:noVBand="0"/>
            </w:tblPr>
            <w:tblGrid>
              <w:gridCol w:w="1290"/>
              <w:gridCol w:w="8538"/>
            </w:tblGrid>
            <w:tr w:rsidR="00CF5830" w:rsidRPr="00CF5830" w:rsidTr="00CF5830">
              <w:tblPrEx>
                <w:tblCellMar>
                  <w:top w:w="0" w:type="dxa"/>
                  <w:bottom w:w="0" w:type="dxa"/>
                </w:tblCellMar>
              </w:tblPrEx>
              <w:trPr>
                <w:trHeight w:val="146"/>
              </w:trPr>
              <w:tc>
                <w:tcPr>
                  <w:tcW w:w="1290" w:type="dxa"/>
                  <w:tcBorders>
                    <w:top w:val="single" w:sz="6" w:space="0" w:color="000000"/>
                    <w:left w:val="single" w:sz="6" w:space="0" w:color="000000"/>
                    <w:bottom w:val="single" w:sz="6" w:space="0" w:color="000000"/>
                    <w:right w:val="single" w:sz="6" w:space="0" w:color="000000"/>
                  </w:tcBorders>
                </w:tcPr>
                <w:p w:rsidR="00CF5830" w:rsidRPr="00CF5830" w:rsidRDefault="00CF5830" w:rsidP="00CF5830">
                  <w:pPr>
                    <w:autoSpaceDE w:val="0"/>
                    <w:autoSpaceDN w:val="0"/>
                    <w:adjustRightInd w:val="0"/>
                    <w:spacing w:after="0" w:line="240" w:lineRule="auto"/>
                    <w:jc w:val="both"/>
                    <w:rPr>
                      <w:rFonts w:cstheme="minorHAnsi"/>
                      <w:color w:val="000000"/>
                      <w:sz w:val="24"/>
                      <w:szCs w:val="24"/>
                    </w:rPr>
                  </w:pPr>
                  <w:r w:rsidRPr="00CF5830">
                    <w:rPr>
                      <w:rFonts w:cstheme="minorHAnsi"/>
                      <w:color w:val="000000"/>
                      <w:sz w:val="24"/>
                      <w:szCs w:val="24"/>
                    </w:rPr>
                    <w:t xml:space="preserve">0. vrstva </w:t>
                  </w:r>
                </w:p>
              </w:tc>
              <w:tc>
                <w:tcPr>
                  <w:tcW w:w="8538" w:type="dxa"/>
                  <w:tcBorders>
                    <w:top w:val="single" w:sz="6" w:space="0" w:color="000000"/>
                    <w:left w:val="single" w:sz="6" w:space="0" w:color="000000"/>
                    <w:bottom w:val="single" w:sz="6" w:space="0" w:color="000000"/>
                    <w:right w:val="single" w:sz="6" w:space="0" w:color="000000"/>
                  </w:tcBorders>
                </w:tcPr>
                <w:p w:rsidR="00CF5830" w:rsidRPr="00CF5830" w:rsidRDefault="00CF5830" w:rsidP="00CF5830">
                  <w:pPr>
                    <w:autoSpaceDE w:val="0"/>
                    <w:autoSpaceDN w:val="0"/>
                    <w:adjustRightInd w:val="0"/>
                    <w:spacing w:after="0" w:line="240" w:lineRule="auto"/>
                    <w:rPr>
                      <w:rFonts w:cstheme="minorHAnsi"/>
                      <w:color w:val="000000"/>
                      <w:sz w:val="24"/>
                      <w:szCs w:val="24"/>
                    </w:rPr>
                  </w:pPr>
                  <w:r w:rsidRPr="00CF5830">
                    <w:rPr>
                      <w:rFonts w:cstheme="minorHAnsi"/>
                      <w:color w:val="000000"/>
                      <w:sz w:val="24"/>
                      <w:szCs w:val="24"/>
                    </w:rPr>
                    <w:t xml:space="preserve">dřevěný podklad </w:t>
                  </w:r>
                </w:p>
              </w:tc>
            </w:tr>
            <w:tr w:rsidR="00CF5830" w:rsidRPr="00CF5830" w:rsidTr="00CF5830">
              <w:tblPrEx>
                <w:tblCellMar>
                  <w:top w:w="0" w:type="dxa"/>
                  <w:bottom w:w="0" w:type="dxa"/>
                </w:tblCellMar>
              </w:tblPrEx>
              <w:trPr>
                <w:trHeight w:val="525"/>
              </w:trPr>
              <w:tc>
                <w:tcPr>
                  <w:tcW w:w="1290" w:type="dxa"/>
                  <w:tcBorders>
                    <w:top w:val="single" w:sz="6" w:space="0" w:color="000000"/>
                    <w:left w:val="single" w:sz="6" w:space="0" w:color="000000"/>
                    <w:bottom w:val="single" w:sz="6" w:space="0" w:color="000000"/>
                    <w:right w:val="single" w:sz="6" w:space="0" w:color="000000"/>
                  </w:tcBorders>
                </w:tcPr>
                <w:p w:rsidR="00CF5830" w:rsidRPr="00CF5830" w:rsidRDefault="00CF5830" w:rsidP="00CF5830">
                  <w:pPr>
                    <w:autoSpaceDE w:val="0"/>
                    <w:autoSpaceDN w:val="0"/>
                    <w:adjustRightInd w:val="0"/>
                    <w:spacing w:after="0" w:line="240" w:lineRule="auto"/>
                    <w:jc w:val="both"/>
                    <w:rPr>
                      <w:rFonts w:cstheme="minorHAnsi"/>
                      <w:color w:val="000000"/>
                      <w:sz w:val="24"/>
                      <w:szCs w:val="24"/>
                    </w:rPr>
                  </w:pPr>
                  <w:r w:rsidRPr="00CF5830">
                    <w:rPr>
                      <w:rFonts w:cstheme="minorHAnsi"/>
                      <w:color w:val="000000"/>
                      <w:sz w:val="24"/>
                      <w:szCs w:val="24"/>
                    </w:rPr>
                    <w:t xml:space="preserve">1. vrstva </w:t>
                  </w:r>
                </w:p>
              </w:tc>
              <w:tc>
                <w:tcPr>
                  <w:tcW w:w="8538" w:type="dxa"/>
                  <w:tcBorders>
                    <w:top w:val="single" w:sz="6" w:space="0" w:color="000000"/>
                    <w:left w:val="single" w:sz="6" w:space="0" w:color="000000"/>
                    <w:bottom w:val="single" w:sz="6" w:space="0" w:color="000000"/>
                    <w:right w:val="single" w:sz="6" w:space="0" w:color="000000"/>
                  </w:tcBorders>
                </w:tcPr>
                <w:p w:rsidR="00CF5830" w:rsidRPr="00CF5830" w:rsidRDefault="00CF5830" w:rsidP="00CF5830">
                  <w:pPr>
                    <w:autoSpaceDE w:val="0"/>
                    <w:autoSpaceDN w:val="0"/>
                    <w:adjustRightInd w:val="0"/>
                    <w:spacing w:after="0" w:line="240" w:lineRule="auto"/>
                    <w:ind w:hanging="720"/>
                    <w:jc w:val="both"/>
                    <w:rPr>
                      <w:rFonts w:cstheme="minorHAnsi"/>
                      <w:color w:val="000000"/>
                      <w:sz w:val="24"/>
                      <w:szCs w:val="24"/>
                    </w:rPr>
                  </w:pPr>
                  <w:r w:rsidRPr="00CF5830">
                    <w:rPr>
                      <w:rFonts w:cstheme="minorHAnsi"/>
                      <w:color w:val="000000"/>
                      <w:sz w:val="24"/>
                      <w:szCs w:val="24"/>
                    </w:rPr>
                    <w:t xml:space="preserve">silná vrstva tmavého nátěru </w:t>
                  </w:r>
                </w:p>
                <w:p w:rsidR="00CF5830" w:rsidRPr="00CF5830" w:rsidRDefault="00CF5830" w:rsidP="00CF5830">
                  <w:pPr>
                    <w:autoSpaceDE w:val="0"/>
                    <w:autoSpaceDN w:val="0"/>
                    <w:adjustRightInd w:val="0"/>
                    <w:spacing w:after="0" w:line="240" w:lineRule="auto"/>
                    <w:ind w:hanging="720"/>
                    <w:jc w:val="both"/>
                    <w:rPr>
                      <w:rFonts w:cstheme="minorHAnsi"/>
                      <w:color w:val="000000"/>
                      <w:sz w:val="24"/>
                      <w:szCs w:val="24"/>
                    </w:rPr>
                  </w:pPr>
                  <w:r w:rsidRPr="00CF5830">
                    <w:rPr>
                      <w:rFonts w:cstheme="minorHAnsi"/>
                      <w:color w:val="000000"/>
                      <w:sz w:val="24"/>
                      <w:szCs w:val="24"/>
                    </w:rPr>
                    <w:t xml:space="preserve">REM-EDS: </w:t>
                  </w:r>
                  <w:proofErr w:type="gramStart"/>
                  <w:r w:rsidRPr="00CF5830">
                    <w:rPr>
                      <w:rFonts w:cstheme="minorHAnsi"/>
                      <w:color w:val="000000"/>
                      <w:sz w:val="24"/>
                      <w:szCs w:val="24"/>
                    </w:rPr>
                    <w:t>Si</w:t>
                  </w:r>
                  <w:proofErr w:type="gramEnd"/>
                  <w:r w:rsidRPr="00CF5830">
                    <w:rPr>
                      <w:rFonts w:cstheme="minorHAnsi"/>
                      <w:color w:val="000000"/>
                      <w:sz w:val="24"/>
                      <w:szCs w:val="24"/>
                    </w:rPr>
                    <w:t xml:space="preserve">, Al, menší množství K, Ca, </w:t>
                  </w:r>
                  <w:proofErr w:type="spellStart"/>
                  <w:r w:rsidRPr="00CF5830">
                    <w:rPr>
                      <w:rFonts w:cstheme="minorHAnsi"/>
                      <w:color w:val="000000"/>
                      <w:sz w:val="24"/>
                      <w:szCs w:val="24"/>
                    </w:rPr>
                    <w:t>Fe</w:t>
                  </w:r>
                  <w:proofErr w:type="spellEnd"/>
                  <w:r w:rsidRPr="00CF5830">
                    <w:rPr>
                      <w:rFonts w:cstheme="minorHAnsi"/>
                      <w:color w:val="000000"/>
                      <w:sz w:val="24"/>
                      <w:szCs w:val="24"/>
                    </w:rPr>
                    <w:t xml:space="preserve">, stopově Ba, S, Ti </w:t>
                  </w:r>
                </w:p>
                <w:p w:rsidR="00CF5830" w:rsidRPr="00CF5830" w:rsidRDefault="00CF5830" w:rsidP="00CF5830">
                  <w:pPr>
                    <w:autoSpaceDE w:val="0"/>
                    <w:autoSpaceDN w:val="0"/>
                    <w:adjustRightInd w:val="0"/>
                    <w:spacing w:after="0" w:line="240" w:lineRule="auto"/>
                    <w:jc w:val="both"/>
                    <w:rPr>
                      <w:rFonts w:cstheme="minorHAnsi"/>
                      <w:color w:val="000000"/>
                      <w:sz w:val="24"/>
                      <w:szCs w:val="24"/>
                    </w:rPr>
                  </w:pPr>
                  <w:r w:rsidRPr="00CF5830">
                    <w:rPr>
                      <w:rFonts w:cstheme="minorHAnsi"/>
                      <w:color w:val="000000"/>
                      <w:sz w:val="24"/>
                      <w:szCs w:val="24"/>
                    </w:rPr>
                    <w:t xml:space="preserve">pravděpodobně se jedná o vrstvu pryskyřičného laku tónovaného okrem a barytovou bělobou </w:t>
                  </w:r>
                </w:p>
              </w:tc>
            </w:tr>
            <w:tr w:rsidR="00CF5830" w:rsidRPr="00CF5830" w:rsidTr="00CF5830">
              <w:tblPrEx>
                <w:tblCellMar>
                  <w:top w:w="0" w:type="dxa"/>
                  <w:bottom w:w="0" w:type="dxa"/>
                </w:tblCellMar>
              </w:tblPrEx>
              <w:trPr>
                <w:trHeight w:val="272"/>
              </w:trPr>
              <w:tc>
                <w:tcPr>
                  <w:tcW w:w="1290" w:type="dxa"/>
                  <w:tcBorders>
                    <w:top w:val="single" w:sz="6" w:space="0" w:color="000000"/>
                    <w:left w:val="single" w:sz="6" w:space="0" w:color="000000"/>
                    <w:bottom w:val="single" w:sz="6" w:space="0" w:color="000000"/>
                    <w:right w:val="single" w:sz="6" w:space="0" w:color="000000"/>
                  </w:tcBorders>
                </w:tcPr>
                <w:p w:rsidR="00CF5830" w:rsidRPr="00CF5830" w:rsidRDefault="00CF5830" w:rsidP="00CF5830">
                  <w:pPr>
                    <w:autoSpaceDE w:val="0"/>
                    <w:autoSpaceDN w:val="0"/>
                    <w:adjustRightInd w:val="0"/>
                    <w:spacing w:after="0" w:line="240" w:lineRule="auto"/>
                    <w:jc w:val="both"/>
                    <w:rPr>
                      <w:rFonts w:cstheme="minorHAnsi"/>
                      <w:color w:val="000000"/>
                      <w:sz w:val="24"/>
                      <w:szCs w:val="24"/>
                    </w:rPr>
                  </w:pPr>
                  <w:r w:rsidRPr="00CF5830">
                    <w:rPr>
                      <w:rFonts w:cstheme="minorHAnsi"/>
                      <w:color w:val="000000"/>
                      <w:sz w:val="24"/>
                      <w:szCs w:val="24"/>
                    </w:rPr>
                    <w:t xml:space="preserve">2. vrstva </w:t>
                  </w:r>
                </w:p>
              </w:tc>
              <w:tc>
                <w:tcPr>
                  <w:tcW w:w="8538" w:type="dxa"/>
                  <w:tcBorders>
                    <w:top w:val="single" w:sz="6" w:space="0" w:color="000000"/>
                    <w:left w:val="single" w:sz="6" w:space="0" w:color="000000"/>
                    <w:bottom w:val="single" w:sz="6" w:space="0" w:color="000000"/>
                    <w:right w:val="single" w:sz="6" w:space="0" w:color="000000"/>
                  </w:tcBorders>
                </w:tcPr>
                <w:p w:rsidR="00CF5830" w:rsidRPr="00CF5830" w:rsidRDefault="00CF5830" w:rsidP="00CF5830">
                  <w:pPr>
                    <w:autoSpaceDE w:val="0"/>
                    <w:autoSpaceDN w:val="0"/>
                    <w:adjustRightInd w:val="0"/>
                    <w:spacing w:after="0" w:line="240" w:lineRule="auto"/>
                    <w:jc w:val="both"/>
                    <w:rPr>
                      <w:rFonts w:cstheme="minorHAnsi"/>
                      <w:color w:val="000000"/>
                      <w:sz w:val="24"/>
                      <w:szCs w:val="24"/>
                    </w:rPr>
                  </w:pPr>
                  <w:r w:rsidRPr="00CF5830">
                    <w:rPr>
                      <w:rFonts w:cstheme="minorHAnsi"/>
                      <w:color w:val="000000"/>
                      <w:sz w:val="24"/>
                      <w:szCs w:val="24"/>
                    </w:rPr>
                    <w:t xml:space="preserve">lazurní nátěr </w:t>
                  </w:r>
                </w:p>
                <w:p w:rsidR="00CF5830" w:rsidRPr="00CF5830" w:rsidRDefault="00CF5830" w:rsidP="00CF5830">
                  <w:pPr>
                    <w:autoSpaceDE w:val="0"/>
                    <w:autoSpaceDN w:val="0"/>
                    <w:adjustRightInd w:val="0"/>
                    <w:spacing w:after="0" w:line="240" w:lineRule="auto"/>
                    <w:jc w:val="both"/>
                    <w:rPr>
                      <w:rFonts w:cstheme="minorHAnsi"/>
                      <w:color w:val="000000"/>
                      <w:sz w:val="24"/>
                      <w:szCs w:val="24"/>
                    </w:rPr>
                  </w:pPr>
                  <w:r w:rsidRPr="00CF5830">
                    <w:rPr>
                      <w:rFonts w:cstheme="minorHAnsi"/>
                      <w:color w:val="000000"/>
                      <w:sz w:val="24"/>
                      <w:szCs w:val="24"/>
                    </w:rPr>
                    <w:t xml:space="preserve">pravděpodobně vrstva laku </w:t>
                  </w:r>
                </w:p>
              </w:tc>
            </w:tr>
          </w:tbl>
          <w:p w:rsidR="00CF5830" w:rsidRPr="00CF5830" w:rsidRDefault="00CF5830" w:rsidP="00CF5830">
            <w:pPr>
              <w:rPr>
                <w:rFonts w:cstheme="minorHAnsi"/>
                <w:sz w:val="24"/>
                <w:szCs w:val="24"/>
              </w:rPr>
            </w:pPr>
          </w:p>
          <w:p w:rsidR="00CF5830" w:rsidRPr="00CF5830" w:rsidRDefault="00CF5830" w:rsidP="00CF5830">
            <w:pPr>
              <w:rPr>
                <w:rFonts w:cstheme="minorHAnsi"/>
                <w:sz w:val="24"/>
                <w:szCs w:val="24"/>
              </w:rPr>
            </w:pPr>
            <w:bookmarkStart w:id="0" w:name="_GoBack"/>
            <w:bookmarkEnd w:id="0"/>
          </w:p>
          <w:p w:rsidR="00B10D01" w:rsidRPr="00CF5830" w:rsidRDefault="00B10D01" w:rsidP="00CF5830">
            <w:pPr>
              <w:rPr>
                <w:rFonts w:cstheme="minorHAnsi"/>
                <w:color w:val="000000"/>
                <w:sz w:val="24"/>
                <w:szCs w:val="24"/>
              </w:rPr>
            </w:pPr>
          </w:p>
          <w:p w:rsidR="003E25D8" w:rsidRPr="00CF5830" w:rsidRDefault="003E25D8" w:rsidP="00CF5830">
            <w:pPr>
              <w:rPr>
                <w:rFonts w:cstheme="minorHAnsi"/>
                <w:color w:val="000000"/>
                <w:sz w:val="24"/>
                <w:szCs w:val="24"/>
              </w:rPr>
            </w:pPr>
          </w:p>
          <w:p w:rsidR="003E25D8" w:rsidRPr="00CF5830" w:rsidRDefault="003E25D8" w:rsidP="00CF5830">
            <w:pPr>
              <w:rPr>
                <w:rFonts w:cstheme="minorHAnsi"/>
                <w:color w:val="000000"/>
                <w:sz w:val="24"/>
                <w:szCs w:val="24"/>
              </w:rPr>
            </w:pPr>
          </w:p>
          <w:p w:rsidR="00B10D01" w:rsidRPr="00B10D01" w:rsidRDefault="00B10D01" w:rsidP="00CF5830">
            <w:pPr>
              <w:autoSpaceDE w:val="0"/>
              <w:autoSpaceDN w:val="0"/>
              <w:adjustRightInd w:val="0"/>
              <w:jc w:val="both"/>
              <w:rPr>
                <w:rFonts w:cstheme="minorHAnsi"/>
                <w:color w:val="000000"/>
                <w:sz w:val="24"/>
                <w:szCs w:val="24"/>
              </w:rPr>
            </w:pPr>
            <w:r w:rsidRPr="00B10D01">
              <w:rPr>
                <w:rFonts w:cstheme="minorHAnsi"/>
                <w:b/>
                <w:bCs/>
                <w:color w:val="000000"/>
                <w:sz w:val="24"/>
                <w:szCs w:val="24"/>
              </w:rPr>
              <w:t xml:space="preserve">Závěr: </w:t>
            </w:r>
          </w:p>
          <w:p w:rsidR="00B10D01" w:rsidRPr="00CF5830" w:rsidRDefault="00B10D01" w:rsidP="00CF5830">
            <w:pPr>
              <w:autoSpaceDE w:val="0"/>
              <w:autoSpaceDN w:val="0"/>
              <w:adjustRightInd w:val="0"/>
              <w:jc w:val="both"/>
              <w:rPr>
                <w:rFonts w:cstheme="minorHAnsi"/>
                <w:color w:val="000000"/>
                <w:sz w:val="24"/>
                <w:szCs w:val="24"/>
              </w:rPr>
            </w:pPr>
            <w:r w:rsidRPr="00B10D01">
              <w:rPr>
                <w:rFonts w:cstheme="minorHAnsi"/>
                <w:color w:val="000000"/>
                <w:sz w:val="24"/>
                <w:szCs w:val="24"/>
              </w:rPr>
              <w:t>Instrumentálními analýzami vzorků povrchové úpravy dveří bylo zjištěno, že dřevěné plochy byly původně ošetřeny pouze pryskyřičným lakem. Na fotografiích z optické mikroskopie je pozorovatelná modrá fluorescence těchto vrstev. Blíže pak toto zjištění dokládají spektra naměřená infračervenou spektroskopií, kde je patrná nápadná podobnost se spektry přírodních pryskyřic. Nelze určit přesný typ pryskyřice vzhledem k již možné degradaci materiálu. Dále byla mikrochemickou zkouškou zjištěna přítomnost olejů v materiálu. Dveře byly pravděpodobně nejprve impregnovány olejem a poté upraveny nátěrem pryskyřičného laku.</w:t>
            </w:r>
          </w:p>
          <w:p w:rsidR="00B10D01" w:rsidRPr="00B10D01" w:rsidRDefault="00B10D01" w:rsidP="00CF5830">
            <w:pPr>
              <w:autoSpaceDE w:val="0"/>
              <w:autoSpaceDN w:val="0"/>
              <w:adjustRightInd w:val="0"/>
              <w:jc w:val="both"/>
              <w:rPr>
                <w:rFonts w:cstheme="minorHAnsi"/>
                <w:color w:val="000000"/>
                <w:sz w:val="24"/>
                <w:szCs w:val="24"/>
              </w:rPr>
            </w:pPr>
            <w:r w:rsidRPr="00B10D01">
              <w:rPr>
                <w:rFonts w:cstheme="minorHAnsi"/>
                <w:color w:val="000000"/>
                <w:sz w:val="24"/>
                <w:szCs w:val="24"/>
              </w:rPr>
              <w:t xml:space="preserve"> </w:t>
            </w:r>
          </w:p>
          <w:p w:rsidR="00B10D01" w:rsidRPr="00CF5830" w:rsidRDefault="00B10D01" w:rsidP="00CF5830">
            <w:pPr>
              <w:autoSpaceDE w:val="0"/>
              <w:autoSpaceDN w:val="0"/>
              <w:adjustRightInd w:val="0"/>
              <w:jc w:val="both"/>
              <w:rPr>
                <w:rFonts w:cstheme="minorHAnsi"/>
                <w:color w:val="000000"/>
                <w:sz w:val="24"/>
                <w:szCs w:val="24"/>
              </w:rPr>
            </w:pPr>
            <w:r w:rsidRPr="00B10D01">
              <w:rPr>
                <w:rFonts w:cstheme="minorHAnsi"/>
                <w:color w:val="000000"/>
                <w:sz w:val="24"/>
                <w:szCs w:val="24"/>
              </w:rPr>
              <w:t xml:space="preserve">Řezba na dveřích byla barevně upravena a to příměsí okrů a barytové běloby v pryskyřičném laku. </w:t>
            </w:r>
          </w:p>
          <w:p w:rsidR="00B10D01" w:rsidRPr="00B10D01" w:rsidRDefault="00B10D01" w:rsidP="00CF5830">
            <w:pPr>
              <w:autoSpaceDE w:val="0"/>
              <w:autoSpaceDN w:val="0"/>
              <w:adjustRightInd w:val="0"/>
              <w:jc w:val="both"/>
              <w:rPr>
                <w:rFonts w:cstheme="minorHAnsi"/>
                <w:color w:val="000000"/>
                <w:sz w:val="24"/>
                <w:szCs w:val="24"/>
              </w:rPr>
            </w:pPr>
          </w:p>
          <w:p w:rsidR="00B10D01" w:rsidRPr="00CF5830" w:rsidRDefault="00B10D01" w:rsidP="00CF5830">
            <w:pPr>
              <w:rPr>
                <w:rFonts w:cstheme="minorHAnsi"/>
                <w:sz w:val="24"/>
                <w:szCs w:val="24"/>
              </w:rPr>
            </w:pPr>
            <w:r w:rsidRPr="00CF5830">
              <w:rPr>
                <w:rFonts w:cstheme="minorHAnsi"/>
                <w:color w:val="000000"/>
                <w:sz w:val="24"/>
                <w:szCs w:val="24"/>
              </w:rPr>
              <w:t>Klika dveří byla původně upravena tmavým nátěrem, který byl překryt vrstvou olejového nátěru. Druhotně pak byla opět barevně upravována nátěrem obsahujícím organickou čerň a příměs okrů a barytové běloby.</w:t>
            </w:r>
          </w:p>
          <w:p w:rsidR="00B4539A" w:rsidRPr="00CF5830" w:rsidRDefault="00B4539A" w:rsidP="00CF5830">
            <w:pPr>
              <w:rPr>
                <w:rFonts w:cstheme="minorHAnsi"/>
                <w:sz w:val="24"/>
                <w:szCs w:val="24"/>
              </w:rPr>
            </w:pPr>
          </w:p>
        </w:tc>
      </w:tr>
    </w:tbl>
    <w:p w:rsidR="009A03AE" w:rsidRPr="00CF5830" w:rsidRDefault="009A03AE" w:rsidP="00CF5830">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CF5830" w:rsidTr="00CF54D3">
        <w:tc>
          <w:tcPr>
            <w:tcW w:w="10060" w:type="dxa"/>
          </w:tcPr>
          <w:p w:rsidR="00AA48FC" w:rsidRPr="00CF5830" w:rsidRDefault="00AA48FC" w:rsidP="00CF5830">
            <w:pPr>
              <w:rPr>
                <w:rFonts w:cstheme="minorHAnsi"/>
                <w:b/>
                <w:sz w:val="24"/>
                <w:szCs w:val="24"/>
              </w:rPr>
            </w:pPr>
            <w:r w:rsidRPr="00CF5830">
              <w:rPr>
                <w:rFonts w:cstheme="minorHAnsi"/>
                <w:b/>
                <w:sz w:val="24"/>
                <w:szCs w:val="24"/>
              </w:rPr>
              <w:t>Fotodokumentace analýzy</w:t>
            </w:r>
          </w:p>
        </w:tc>
      </w:tr>
      <w:tr w:rsidR="00AA48FC" w:rsidRPr="00CF5830" w:rsidTr="00CF54D3">
        <w:tc>
          <w:tcPr>
            <w:tcW w:w="10060" w:type="dxa"/>
          </w:tcPr>
          <w:p w:rsidR="00AA48FC" w:rsidRPr="00CF5830" w:rsidRDefault="00AA48FC" w:rsidP="00CF5830">
            <w:pPr>
              <w:rPr>
                <w:rFonts w:cstheme="minorHAnsi"/>
                <w:sz w:val="24"/>
                <w:szCs w:val="24"/>
              </w:rPr>
            </w:pPr>
          </w:p>
        </w:tc>
      </w:tr>
    </w:tbl>
    <w:p w:rsidR="0022194F" w:rsidRPr="00CF5830" w:rsidRDefault="0022194F" w:rsidP="00CF5830">
      <w:pPr>
        <w:spacing w:line="240" w:lineRule="auto"/>
        <w:rPr>
          <w:rFonts w:cstheme="minorHAnsi"/>
          <w:sz w:val="24"/>
          <w:szCs w:val="24"/>
        </w:rPr>
      </w:pPr>
    </w:p>
    <w:sectPr w:rsidR="0022194F" w:rsidRPr="00CF5830" w:rsidSect="00C624F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0B" w:rsidRDefault="00B1360B" w:rsidP="00AA48FC">
      <w:pPr>
        <w:spacing w:after="0" w:line="240" w:lineRule="auto"/>
      </w:pPr>
      <w:r>
        <w:separator/>
      </w:r>
    </w:p>
  </w:endnote>
  <w:endnote w:type="continuationSeparator" w:id="0">
    <w:p w:rsidR="00B1360B" w:rsidRDefault="00B1360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0B" w:rsidRDefault="00B1360B" w:rsidP="00AA48FC">
      <w:pPr>
        <w:spacing w:after="0" w:line="240" w:lineRule="auto"/>
      </w:pPr>
      <w:r>
        <w:separator/>
      </w:r>
    </w:p>
  </w:footnote>
  <w:footnote w:type="continuationSeparator" w:id="0">
    <w:p w:rsidR="00B1360B" w:rsidRDefault="00B1360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6926"/>
    <w:rsid w:val="003D0950"/>
    <w:rsid w:val="003E25D8"/>
    <w:rsid w:val="005A54E0"/>
    <w:rsid w:val="005C155B"/>
    <w:rsid w:val="0074688C"/>
    <w:rsid w:val="008862E7"/>
    <w:rsid w:val="009A03AE"/>
    <w:rsid w:val="00AA48FC"/>
    <w:rsid w:val="00B10D01"/>
    <w:rsid w:val="00B1360B"/>
    <w:rsid w:val="00B4539A"/>
    <w:rsid w:val="00BF132F"/>
    <w:rsid w:val="00C30ACE"/>
    <w:rsid w:val="00C624F1"/>
    <w:rsid w:val="00C74C8C"/>
    <w:rsid w:val="00CC1EA8"/>
    <w:rsid w:val="00CF54D3"/>
    <w:rsid w:val="00CF5830"/>
    <w:rsid w:val="00E7335E"/>
    <w:rsid w:val="00EB0453"/>
    <w:rsid w:val="00ED74CF"/>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18F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Default">
    <w:name w:val="Default"/>
    <w:rsid w:val="00B4539A"/>
    <w:pPr>
      <w:autoSpaceDE w:val="0"/>
      <w:autoSpaceDN w:val="0"/>
      <w:adjustRightInd w:val="0"/>
      <w:spacing w:after="0" w:line="240" w:lineRule="auto"/>
    </w:pPr>
    <w:rPr>
      <w:rFonts w:ascii="Arial" w:hAnsi="Arial" w:cs="Arial"/>
      <w:color w:val="000000"/>
      <w:sz w:val="24"/>
      <w:szCs w:val="24"/>
    </w:rPr>
  </w:style>
  <w:style w:type="paragraph" w:customStyle="1" w:styleId="Style1">
    <w:name w:val="Style1"/>
    <w:basedOn w:val="Default"/>
    <w:next w:val="Default"/>
    <w:uiPriority w:val="99"/>
    <w:rsid w:val="00B453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338</Words>
  <Characters>1997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2021-10-04T08:52:00Z</dcterms:created>
  <dcterms:modified xsi:type="dcterms:W3CDTF">2021-10-04T08:58:00Z</dcterms:modified>
</cp:coreProperties>
</file>