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125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26"/>
        <w:gridCol w:w="7559"/>
      </w:tblGrid>
      <w:tr w:rsidR="00821499" w:rsidRPr="00D125F0" w14:paraId="308E4BCF" w14:textId="77777777" w:rsidTr="00EF685D">
        <w:tc>
          <w:tcPr>
            <w:tcW w:w="4606" w:type="dxa"/>
          </w:tcPr>
          <w:p w14:paraId="42DD7B2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B87DC8F" w:rsidR="0022194F" w:rsidRPr="00D125F0" w:rsidRDefault="009F098E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CB5A1C">
              <w:rPr>
                <w:rFonts w:cstheme="minorHAnsi"/>
              </w:rPr>
              <w:t>31</w:t>
            </w:r>
            <w:r w:rsidR="00A251F5">
              <w:rPr>
                <w:rFonts w:cstheme="minorHAnsi"/>
              </w:rPr>
              <w:t>7</w:t>
            </w:r>
          </w:p>
        </w:tc>
      </w:tr>
      <w:tr w:rsidR="00821499" w:rsidRPr="00D125F0" w14:paraId="616D8CF9" w14:textId="77777777" w:rsidTr="00EF685D">
        <w:tc>
          <w:tcPr>
            <w:tcW w:w="4606" w:type="dxa"/>
          </w:tcPr>
          <w:p w14:paraId="5DFEFE58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25DE86B" w:rsidR="0022194F" w:rsidRPr="00D125F0" w:rsidRDefault="00CB5A1C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GP</w:t>
            </w:r>
            <w:r w:rsidR="00A251F5">
              <w:rPr>
                <w:rFonts w:cstheme="minorHAnsi"/>
              </w:rPr>
              <w:t>3</w:t>
            </w:r>
          </w:p>
        </w:tc>
      </w:tr>
      <w:tr w:rsidR="00821499" w:rsidRPr="00D125F0" w14:paraId="106D8ED7" w14:textId="77777777" w:rsidTr="00EF685D">
        <w:tc>
          <w:tcPr>
            <w:tcW w:w="4606" w:type="dxa"/>
          </w:tcPr>
          <w:p w14:paraId="42C61C07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Pořadové číslo karty vzorku v </w:t>
            </w:r>
            <w:r w:rsidR="000A6440" w:rsidRPr="00D125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308FC35" w:rsidR="00AA48FC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19</w:t>
            </w:r>
            <w:r w:rsidR="00574F1F">
              <w:rPr>
                <w:rFonts w:cstheme="minorHAnsi"/>
              </w:rPr>
              <w:t>1</w:t>
            </w:r>
            <w:r w:rsidR="00A251F5">
              <w:rPr>
                <w:rFonts w:cstheme="minorHAnsi"/>
              </w:rPr>
              <w:t>1</w:t>
            </w:r>
          </w:p>
        </w:tc>
      </w:tr>
      <w:tr w:rsidR="00821499" w:rsidRPr="00D125F0" w14:paraId="32CF643C" w14:textId="77777777" w:rsidTr="00EF685D">
        <w:tc>
          <w:tcPr>
            <w:tcW w:w="4606" w:type="dxa"/>
          </w:tcPr>
          <w:p w14:paraId="560D95E3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D4E437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Velká Ves okres Broumov</w:t>
            </w:r>
          </w:p>
        </w:tc>
      </w:tr>
      <w:tr w:rsidR="00821499" w:rsidRPr="00D125F0" w14:paraId="7F8D2B97" w14:textId="77777777" w:rsidTr="00EF685D">
        <w:tc>
          <w:tcPr>
            <w:tcW w:w="4606" w:type="dxa"/>
          </w:tcPr>
          <w:p w14:paraId="5945127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BD43C4E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 PANNY MARIE a socha JANA EVANGELISTY</w:t>
            </w:r>
          </w:p>
        </w:tc>
      </w:tr>
      <w:tr w:rsidR="00821499" w:rsidRPr="00D125F0" w14:paraId="54033E58" w14:textId="77777777" w:rsidTr="00EF685D">
        <w:tc>
          <w:tcPr>
            <w:tcW w:w="4606" w:type="dxa"/>
          </w:tcPr>
          <w:p w14:paraId="65CE29A7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0D37F43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9000" w:dyaOrig="5280" w14:anchorId="293A5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.35pt;height:200.75pt" o:ole="">
                  <v:imagedata r:id="rId7" o:title=""/>
                </v:shape>
                <o:OLEObject Type="Embed" ProgID="PBrush" ShapeID="_x0000_i1025" DrawAspect="Content" ObjectID="_1732432999" r:id="rId8"/>
              </w:object>
            </w:r>
          </w:p>
        </w:tc>
      </w:tr>
      <w:tr w:rsidR="00821499" w:rsidRPr="00D125F0" w14:paraId="5E1A21DD" w14:textId="77777777" w:rsidTr="00EF685D">
        <w:tc>
          <w:tcPr>
            <w:tcW w:w="4606" w:type="dxa"/>
          </w:tcPr>
          <w:p w14:paraId="1B7B874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9927B46" w14:textId="77777777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500" w:dyaOrig="11745" w14:anchorId="4BE27A4E">
                <v:shape id="_x0000_i1031" type="#_x0000_t75" style="width:332.05pt;height:520.1pt" o:ole="">
                  <v:imagedata r:id="rId9" o:title=""/>
                </v:shape>
                <o:OLEObject Type="Embed" ProgID="PBrush" ShapeID="_x0000_i1031" DrawAspect="Content" ObjectID="_1732433000" r:id="rId10"/>
              </w:object>
            </w:r>
          </w:p>
          <w:p w14:paraId="19C00DEB" w14:textId="4BDCF734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485" w:dyaOrig="12015" w14:anchorId="4BB139A1">
                <v:shape id="_x0000_i1040" type="#_x0000_t75" style="width:366.8pt;height:589.55pt" o:ole="">
                  <v:imagedata r:id="rId11" o:title=""/>
                </v:shape>
                <o:OLEObject Type="Embed" ProgID="PBrush" ShapeID="_x0000_i1040" DrawAspect="Content" ObjectID="_1732433001" r:id="rId12"/>
              </w:object>
            </w:r>
          </w:p>
          <w:p w14:paraId="317406C0" w14:textId="1B94205A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6540" w:dyaOrig="11610" w14:anchorId="2AA191E0">
                <v:shape id="_x0000_i1052" type="#_x0000_t75" style="width:312.55pt;height:554pt" o:ole="">
                  <v:imagedata r:id="rId13" o:title=""/>
                </v:shape>
                <o:OLEObject Type="Embed" ProgID="PBrush" ShapeID="_x0000_i1052" DrawAspect="Content" ObjectID="_1732433002" r:id="rId14"/>
              </w:object>
            </w:r>
          </w:p>
          <w:p w14:paraId="05216CAC" w14:textId="77777777" w:rsidR="003352B0" w:rsidRPr="00D125F0" w:rsidRDefault="00D125F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620" w:dyaOrig="12360" w14:anchorId="03E7ACA2">
                <v:shape id="_x0000_i1055" type="#_x0000_t75" style="width:353.2pt;height:572.6pt" o:ole="">
                  <v:imagedata r:id="rId15" o:title=""/>
                </v:shape>
                <o:OLEObject Type="Embed" ProgID="PBrush" ShapeID="_x0000_i1055" DrawAspect="Content" ObjectID="_1732433003" r:id="rId16"/>
              </w:object>
            </w:r>
          </w:p>
          <w:p w14:paraId="6D01189D" w14:textId="30C4B35B" w:rsidR="00D125F0" w:rsidRPr="00D125F0" w:rsidRDefault="00D125F0" w:rsidP="00821499">
            <w:pPr>
              <w:rPr>
                <w:rFonts w:cstheme="minorHAnsi"/>
              </w:rPr>
            </w:pPr>
          </w:p>
        </w:tc>
      </w:tr>
      <w:tr w:rsidR="00821499" w:rsidRPr="00D125F0" w14:paraId="0ACABA34" w14:textId="77777777" w:rsidTr="00EF685D">
        <w:tc>
          <w:tcPr>
            <w:tcW w:w="4606" w:type="dxa"/>
          </w:tcPr>
          <w:p w14:paraId="2B920B9B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31E937F6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</w:t>
            </w:r>
          </w:p>
        </w:tc>
      </w:tr>
      <w:tr w:rsidR="00821499" w:rsidRPr="00D125F0" w14:paraId="7715CB8F" w14:textId="77777777" w:rsidTr="00EF685D">
        <w:tc>
          <w:tcPr>
            <w:tcW w:w="4606" w:type="dxa"/>
          </w:tcPr>
          <w:p w14:paraId="1E56020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6AC0C83C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Kámen</w:t>
            </w:r>
          </w:p>
        </w:tc>
      </w:tr>
      <w:tr w:rsidR="00821499" w:rsidRPr="00D125F0" w14:paraId="20A918C5" w14:textId="77777777" w:rsidTr="00EF685D">
        <w:tc>
          <w:tcPr>
            <w:tcW w:w="4606" w:type="dxa"/>
          </w:tcPr>
          <w:p w14:paraId="1A2F26B6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Datace</w:t>
            </w:r>
            <w:r w:rsidR="00AA48FC" w:rsidRPr="00D125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125F0" w:rsidRDefault="0022194F" w:rsidP="00821499">
            <w:pPr>
              <w:rPr>
                <w:rFonts w:cstheme="minorHAnsi"/>
              </w:rPr>
            </w:pPr>
          </w:p>
        </w:tc>
      </w:tr>
      <w:tr w:rsidR="00821499" w:rsidRPr="00D125F0" w14:paraId="0BF9C387" w14:textId="77777777" w:rsidTr="00EF685D">
        <w:tc>
          <w:tcPr>
            <w:tcW w:w="4606" w:type="dxa"/>
          </w:tcPr>
          <w:p w14:paraId="12280DD1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DE97769" w:rsidR="0022194F" w:rsidRPr="00D125F0" w:rsidRDefault="003352B0" w:rsidP="00821499">
            <w:pPr>
              <w:rPr>
                <w:rFonts w:cstheme="minorHAnsi"/>
              </w:rPr>
            </w:pPr>
            <w:proofErr w:type="spellStart"/>
            <w:r w:rsidRPr="00D125F0">
              <w:rPr>
                <w:rFonts w:cstheme="minorHAnsi"/>
              </w:rPr>
              <w:t>Lesniaková</w:t>
            </w:r>
            <w:proofErr w:type="spellEnd"/>
            <w:r w:rsidRPr="00D125F0">
              <w:rPr>
                <w:rFonts w:cstheme="minorHAnsi"/>
              </w:rPr>
              <w:t xml:space="preserve"> Petra</w:t>
            </w:r>
          </w:p>
        </w:tc>
      </w:tr>
      <w:tr w:rsidR="00821499" w:rsidRPr="00D125F0" w14:paraId="3B388C43" w14:textId="77777777" w:rsidTr="00EF685D">
        <w:tc>
          <w:tcPr>
            <w:tcW w:w="4606" w:type="dxa"/>
          </w:tcPr>
          <w:p w14:paraId="07CED6AE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Datum zpracování zprávy</w:t>
            </w:r>
            <w:r w:rsidR="00AA48FC" w:rsidRPr="00D125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5C4F064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24. 7. 2014</w:t>
            </w:r>
          </w:p>
        </w:tc>
      </w:tr>
      <w:tr w:rsidR="005A54E0" w:rsidRPr="00D125F0" w14:paraId="39B656B6" w14:textId="77777777" w:rsidTr="00EF685D">
        <w:tc>
          <w:tcPr>
            <w:tcW w:w="4606" w:type="dxa"/>
          </w:tcPr>
          <w:p w14:paraId="0369BDA3" w14:textId="77777777" w:rsidR="005A54E0" w:rsidRPr="00D125F0" w:rsidRDefault="005A54E0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Číslo příslušné zprávy v </w:t>
            </w:r>
            <w:r w:rsidR="000A6440" w:rsidRPr="00D125F0">
              <w:rPr>
                <w:rFonts w:cstheme="minorHAnsi"/>
                <w:b/>
              </w:rPr>
              <w:t>databázi</w:t>
            </w:r>
            <w:r w:rsidRPr="00D125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5B0D31" w:rsidR="005A54E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2014_48</w:t>
            </w:r>
          </w:p>
        </w:tc>
      </w:tr>
    </w:tbl>
    <w:p w14:paraId="2329459B" w14:textId="77777777" w:rsidR="00AA48FC" w:rsidRPr="00D125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125F0" w14:paraId="5F13C4C5" w14:textId="77777777" w:rsidTr="00EF685D">
        <w:tc>
          <w:tcPr>
            <w:tcW w:w="10485" w:type="dxa"/>
          </w:tcPr>
          <w:p w14:paraId="01601BB6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D125F0" w14:paraId="40D63742" w14:textId="77777777" w:rsidTr="00EF685D">
        <w:tc>
          <w:tcPr>
            <w:tcW w:w="10485" w:type="dxa"/>
          </w:tcPr>
          <w:p w14:paraId="1C89CE2F" w14:textId="1D12DC67" w:rsidR="00AA48FC" w:rsidRDefault="00AA48FC" w:rsidP="00821499">
            <w:pPr>
              <w:rPr>
                <w:rFonts w:cstheme="minorHAnsi"/>
              </w:rPr>
            </w:pPr>
          </w:p>
          <w:p w14:paraId="5650CA51" w14:textId="4118ED50" w:rsidR="009F098E" w:rsidRPr="00DA5391" w:rsidRDefault="00DA5391" w:rsidP="00707FEA">
            <w:pPr>
              <w:rPr>
                <w:rFonts w:cstheme="minorHAnsi"/>
                <w:b/>
              </w:rPr>
            </w:pPr>
            <w:r w:rsidRPr="00DA5391">
              <w:rPr>
                <w:rFonts w:cstheme="minorHAnsi"/>
                <w:b/>
              </w:rPr>
              <w:t>S</w:t>
            </w:r>
            <w:r w:rsidRPr="00DA5391">
              <w:rPr>
                <w:rFonts w:cstheme="minorHAnsi"/>
                <w:b/>
              </w:rPr>
              <w:t>tratigrafie povrchových úprav</w:t>
            </w:r>
          </w:p>
          <w:p w14:paraId="7454DDC4" w14:textId="76CCA1E2" w:rsidR="00DA5391" w:rsidRDefault="00DA5391" w:rsidP="00707FEA">
            <w:pPr>
              <w:rPr>
                <w:rFonts w:cstheme="minorHAnsi"/>
                <w:b/>
              </w:rPr>
            </w:pPr>
          </w:p>
          <w:p w14:paraId="236B5AB5" w14:textId="58ABADE4" w:rsidR="00DA5391" w:rsidRDefault="00DA5391" w:rsidP="00707FEA"/>
          <w:p w14:paraId="1E3AA51B" w14:textId="561BB603" w:rsidR="00574F1F" w:rsidRDefault="00A251F5" w:rsidP="00707FEA">
            <w:r>
              <w:object w:dxaOrig="8190" w:dyaOrig="10380" w14:anchorId="42C336D7">
                <v:shape id="_x0000_i1142" type="#_x0000_t75" style="width:409.15pt;height:519.25pt" o:ole="">
                  <v:imagedata r:id="rId17" o:title=""/>
                </v:shape>
                <o:OLEObject Type="Embed" ProgID="PBrush" ShapeID="_x0000_i1142" DrawAspect="Content" ObjectID="_1732433004" r:id="rId18"/>
              </w:object>
            </w:r>
          </w:p>
          <w:p w14:paraId="0EC2B970" w14:textId="116F6939" w:rsidR="00574F1F" w:rsidRDefault="00574F1F" w:rsidP="00707FEA"/>
          <w:p w14:paraId="01BAF991" w14:textId="7D04DB0E" w:rsidR="00574F1F" w:rsidRDefault="00574F1F" w:rsidP="00707FEA"/>
          <w:p w14:paraId="25F2AA7A" w14:textId="77777777" w:rsidR="00DA5391" w:rsidRPr="00D125F0" w:rsidRDefault="00DA5391" w:rsidP="00707FEA">
            <w:pPr>
              <w:rPr>
                <w:rFonts w:cstheme="minorHAnsi"/>
              </w:rPr>
            </w:pPr>
          </w:p>
          <w:p w14:paraId="5D28403C" w14:textId="77777777" w:rsidR="00973052" w:rsidRPr="00973052" w:rsidRDefault="00973052" w:rsidP="00707FEA">
            <w:pPr>
              <w:jc w:val="both"/>
              <w:rPr>
                <w:rFonts w:cstheme="minorHAnsi"/>
                <w:b/>
                <w:bCs/>
              </w:rPr>
            </w:pPr>
            <w:r w:rsidRPr="00973052">
              <w:rPr>
                <w:rFonts w:cstheme="minorHAnsi"/>
                <w:b/>
                <w:bCs/>
              </w:rPr>
              <w:t>Závěr</w:t>
            </w:r>
          </w:p>
          <w:p w14:paraId="7AB746A6" w14:textId="5A3277BC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 </w:t>
            </w:r>
          </w:p>
          <w:p w14:paraId="641E39FA" w14:textId="77777777" w:rsidR="00D125F0" w:rsidRPr="00D125F0" w:rsidRDefault="00D125F0" w:rsidP="00707FEA">
            <w:pPr>
              <w:spacing w:after="360"/>
              <w:jc w:val="both"/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Povrchové úpravy</w:t>
            </w:r>
          </w:p>
          <w:p w14:paraId="76A30668" w14:textId="4AECD6EF" w:rsid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lastRenderedPageBreak/>
              <w:t>Z výsledků průzkumů</w:t>
            </w:r>
            <w:r w:rsidRPr="00D125F0">
              <w:rPr>
                <w:rStyle w:val="Znakapoznpodarou"/>
                <w:rFonts w:cstheme="minorHAnsi"/>
              </w:rPr>
              <w:footnoteReference w:id="1"/>
            </w:r>
            <w:r w:rsidRPr="00D125F0">
              <w:rPr>
                <w:rFonts w:cstheme="minorHAnsi"/>
                <w:vertAlign w:val="superscript"/>
              </w:rPr>
              <w:t>,</w:t>
            </w:r>
            <w:r w:rsidRPr="00D125F0">
              <w:rPr>
                <w:rStyle w:val="Znakapoznpodarou"/>
                <w:rFonts w:cstheme="minorHAnsi"/>
              </w:rPr>
              <w:footnoteReference w:id="2"/>
            </w:r>
            <w:r w:rsidRPr="00D125F0">
              <w:rPr>
                <w:rFonts w:cstheme="minorHAnsi"/>
              </w:rPr>
              <w:t xml:space="preserve"> dochovaných fragmentů polychromie kamenné Kalvárie se sochou sv. Františka vyplývá, že byl objekt v minulosti vícekrát povrchově upravován. Odebrané vzorky souvrství povrchových úprav obsahují velmi rozdílný počet barevných vrstev. V některých případech byly zachyceny fragmenty barevných vrstev pocházející alespoň ze čtyř časových fází zpracování povrchu objektu nebo jeho částí (7205 písmo, 7209 textové pole, 7198 podstavec sochy sv. Františka).</w:t>
            </w:r>
          </w:p>
          <w:p w14:paraId="7AFE7267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6739B4C5" w14:textId="0E77C29F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Zjednodušeně je možné shrnout, že se barevnost povrchových úprav objektu omezovala převážně na bílé, okrové, šedé, béžové a hnědé odstíny. Zejména na vybraných částech figur a písmu základny podstavce se vyskytuje opakované zlacení plátkovým zlatem. Lze tedy předpokládat, že byl objekt nebo jeho části v minulosti často výtvarně pojednán jako imitace jiných materiálů (zlata) nebo kamene. </w:t>
            </w:r>
          </w:p>
          <w:p w14:paraId="23720223" w14:textId="77777777" w:rsidR="00D125F0" w:rsidRP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</w:p>
          <w:p w14:paraId="3B0E81EE" w14:textId="03DC5050" w:rsidR="00D125F0" w:rsidRPr="00D125F0" w:rsidRDefault="00D125F0" w:rsidP="00707FEA">
            <w:pPr>
              <w:spacing w:after="24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Ve škále identifikovaných pigmentů/plniv byl zaznamenán zejména mletý baryt, olovnatá a zinková běloba, patrně litopon, organické nebo uhlíkaté černě, chromová žluť a železité pigmenty. Lze předpokládat, že téměř všechny povrchové úpravy obsahují polymerní pojivo.</w:t>
            </w:r>
          </w:p>
          <w:p w14:paraId="369B565D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Pouze na soše Jana Evangelisty byly na povrchu horniny zaznamenány fragmenty nejstarší dochované vrstvy okrové barevnosti. Z průzkumu povrchových úprav soch Panny Marie, Jana Evangelisty a římsy vyplývají další dílčí poznatky:</w:t>
            </w:r>
          </w:p>
          <w:p w14:paraId="004CEB88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Socha Panny Marie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7214-7216, FP1-FP3)</w:t>
            </w:r>
          </w:p>
          <w:p w14:paraId="21F4674C" w14:textId="3601CB07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byly odebrány z lemu roucha, levé části roucha a krku. Na lemu roucha bylo zaznamenáno opakované zlacení plátkovým zlatem. Ostatní vzorky obsahují šedou povrchovou úpravu s následnou bílou a tenkou černou (roucho) nebo nejmladší okrovou vrstvou (krk). </w:t>
            </w:r>
          </w:p>
          <w:p w14:paraId="7DD6ADB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382B8C8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 </w:t>
            </w:r>
            <w:r w:rsidRPr="00D125F0">
              <w:rPr>
                <w:rFonts w:cstheme="minorHAnsi"/>
                <w:b/>
                <w:u w:val="single"/>
              </w:rPr>
              <w:t>Socha Jana Evangelisty</w:t>
            </w:r>
            <w:r w:rsidRPr="00D125F0">
              <w:rPr>
                <w:rFonts w:cstheme="minorHAnsi"/>
              </w:rPr>
              <w:t xml:space="preserve"> (vzorky 7315 - 7317, EGP1 - GP3)</w:t>
            </w:r>
          </w:p>
          <w:p w14:paraId="79B9F412" w14:textId="2FD283EB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Nejstarší dochovanou úpravou povrchu sochy v místech odběru vzorků je okrová vrstva. Následující povrchové úpravy jsou většinou bílé barevnosti, všechny vzorky obsahují alespoň jednu vrstvu zlacení plátkovým zlatem. Na vzorku z okraje drapérie je zlacení provedeno na bílý a žlutý podklad probarvený chromovou žlutí. Stejný typ zlacení byl zaznamenán na soše Máří Magdaleny (7203 lem roucha), Panny Marie (7214 lem roucha) a soše sv. Františka (7195 provaz).</w:t>
            </w:r>
          </w:p>
          <w:p w14:paraId="3A1BAAC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6DD5541E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Římsa s hlavami andělů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7210-7214, 7201-7202, DP1-DP4, EP1-EP2):</w:t>
            </w:r>
          </w:p>
          <w:p w14:paraId="2C08ED39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obsahují starší vrstvy šedých a hnědých odstínů, dále pohledovou hnědo-červenou vrstvu, která se také vyskytuje na jiných částech objektu, například v obličejové části sochy sv. Františka (7197). </w:t>
            </w:r>
          </w:p>
          <w:p w14:paraId="6D8173F4" w14:textId="77777777" w:rsidR="00D125F0" w:rsidRPr="00D125F0" w:rsidRDefault="00D125F0" w:rsidP="00707FEA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br w:type="page"/>
            </w:r>
          </w:p>
          <w:p w14:paraId="1A4A4616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</w:rPr>
              <w:t>Obsah a distribuce vodorozpustných solí</w:t>
            </w:r>
          </w:p>
          <w:p w14:paraId="2E6F89F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Obsahy vodorozpustných solí byly zjišťovány v blízkosti míst zalitých sírou v korunní římse (část D). </w:t>
            </w:r>
            <w:r w:rsidRPr="00D125F0">
              <w:rPr>
                <w:rFonts w:eastAsia="Times New Roman" w:cstheme="minorHAnsi"/>
                <w:lang w:eastAsia="cs-CZ"/>
              </w:rPr>
              <w:t xml:space="preserve">Dále byl proveden kontrolní vrt ve spodní části sochy sv. Jana Evangelisty, která byla usazena v zemi. </w:t>
            </w:r>
            <w:r w:rsidRPr="00D125F0">
              <w:rPr>
                <w:rFonts w:cstheme="minorHAnsi"/>
              </w:rPr>
              <w:t xml:space="preserve">Na základě zjištěných údajů lze předpokládat, že v objektu nejsou přítomna z hlediska možnosti vzniku poškození závažná množství chloridů, dusičnanů ani síranů. </w:t>
            </w:r>
          </w:p>
          <w:p w14:paraId="080BB520" w14:textId="77777777" w:rsidR="00D125F0" w:rsidRPr="00D125F0" w:rsidRDefault="00D125F0" w:rsidP="00707FEA">
            <w:pPr>
              <w:ind w:firstLine="708"/>
              <w:jc w:val="both"/>
              <w:rPr>
                <w:rFonts w:eastAsia="Times New Roman" w:cstheme="minorHAnsi"/>
                <w:lang w:eastAsia="cs-CZ"/>
              </w:rPr>
            </w:pPr>
            <w:r w:rsidRPr="00D125F0">
              <w:rPr>
                <w:rFonts w:eastAsia="Times New Roman" w:cstheme="minorHAnsi"/>
                <w:lang w:eastAsia="cs-CZ"/>
              </w:rPr>
              <w:t xml:space="preserve"> </w:t>
            </w:r>
          </w:p>
          <w:p w14:paraId="4430468B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36D30144" w14:textId="77777777" w:rsidR="0065280A" w:rsidRPr="00D125F0" w:rsidRDefault="0065280A" w:rsidP="00707FEA">
            <w:pPr>
              <w:rPr>
                <w:rFonts w:cstheme="minorHAnsi"/>
              </w:rPr>
            </w:pPr>
          </w:p>
          <w:p w14:paraId="1470A77E" w14:textId="4A83216F" w:rsidR="0065280A" w:rsidRPr="00D125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125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125F0" w14:paraId="6588E497" w14:textId="77777777" w:rsidTr="00CF54D3">
        <w:tc>
          <w:tcPr>
            <w:tcW w:w="10060" w:type="dxa"/>
          </w:tcPr>
          <w:p w14:paraId="6A3A9C3E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125F0" w14:paraId="24BB7D60" w14:textId="77777777" w:rsidTr="00CF54D3">
        <w:tc>
          <w:tcPr>
            <w:tcW w:w="10060" w:type="dxa"/>
          </w:tcPr>
          <w:p w14:paraId="4FB66E8A" w14:textId="77777777" w:rsidR="00AA48FC" w:rsidRPr="00D125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125F0" w:rsidRDefault="0022194F" w:rsidP="00821499">
      <w:pPr>
        <w:spacing w:line="240" w:lineRule="auto"/>
        <w:rPr>
          <w:rFonts w:cstheme="minorHAnsi"/>
        </w:rPr>
      </w:pPr>
    </w:p>
    <w:sectPr w:rsidR="0022194F" w:rsidRPr="00D125F0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B469C" w14:textId="77777777" w:rsidR="00B21910" w:rsidRDefault="00B21910" w:rsidP="00AA48FC">
      <w:pPr>
        <w:spacing w:after="0" w:line="240" w:lineRule="auto"/>
      </w:pPr>
      <w:r>
        <w:separator/>
      </w:r>
    </w:p>
  </w:endnote>
  <w:endnote w:type="continuationSeparator" w:id="0">
    <w:p w14:paraId="6B6C930E" w14:textId="77777777" w:rsidR="00B21910" w:rsidRDefault="00B2191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1AE42" w14:textId="77777777" w:rsidR="00B21910" w:rsidRDefault="00B21910" w:rsidP="00AA48FC">
      <w:pPr>
        <w:spacing w:after="0" w:line="240" w:lineRule="auto"/>
      </w:pPr>
      <w:r>
        <w:separator/>
      </w:r>
    </w:p>
  </w:footnote>
  <w:footnote w:type="continuationSeparator" w:id="0">
    <w:p w14:paraId="37F81377" w14:textId="77777777" w:rsidR="00B21910" w:rsidRDefault="00B21910" w:rsidP="00AA48FC">
      <w:pPr>
        <w:spacing w:after="0" w:line="240" w:lineRule="auto"/>
      </w:pPr>
      <w:r>
        <w:continuationSeparator/>
      </w:r>
    </w:p>
  </w:footnote>
  <w:footnote w:id="1">
    <w:p w14:paraId="0B0F2C00" w14:textId="77777777" w:rsidR="00D125F0" w:rsidRPr="00A30196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sousoší Kalvárie se sochou</w:t>
      </w:r>
      <w:r w:rsidRPr="00A30196">
        <w:rPr>
          <w:rFonts w:ascii="Times New Roman" w:hAnsi="Times New Roman" w:cs="Times New Roman"/>
          <w:sz w:val="18"/>
          <w:szCs w:val="18"/>
        </w:rPr>
        <w:t xml:space="preserve"> sv</w:t>
      </w:r>
      <w:r>
        <w:rPr>
          <w:rFonts w:ascii="Times New Roman" w:hAnsi="Times New Roman" w:cs="Times New Roman"/>
          <w:sz w:val="18"/>
          <w:szCs w:val="18"/>
        </w:rPr>
        <w:t>. Františka,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podstavec se sochou sv. Františka. Fakulta restaurování Univerzity Pardubice, 2014.</w:t>
      </w:r>
    </w:p>
  </w:footnote>
  <w:footnote w:id="2">
    <w:p w14:paraId="6017A5E2" w14:textId="77777777" w:rsidR="00D125F0" w:rsidRPr="00940C35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 sousoší Kalvárie se sochou sv. Františka, základna podstavce, kříž se sochou Krista, socha Máří Magdaleny</w:t>
      </w:r>
      <w:r w:rsidRPr="00A30196">
        <w:rPr>
          <w:rFonts w:ascii="Times New Roman" w:hAnsi="Times New Roman" w:cs="Times New Roman"/>
          <w:sz w:val="18"/>
          <w:szCs w:val="18"/>
        </w:rPr>
        <w:t>.</w:t>
      </w:r>
      <w:r w:rsidRPr="00C27F3D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Fakulta restaurování Univerzity Pardubice, 2014.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66604"/>
    <w:rsid w:val="0007253D"/>
    <w:rsid w:val="000A3395"/>
    <w:rsid w:val="000A6440"/>
    <w:rsid w:val="00124CA2"/>
    <w:rsid w:val="00186846"/>
    <w:rsid w:val="0021097B"/>
    <w:rsid w:val="0022194F"/>
    <w:rsid w:val="00257CB0"/>
    <w:rsid w:val="003175D6"/>
    <w:rsid w:val="003352B0"/>
    <w:rsid w:val="003449DF"/>
    <w:rsid w:val="00391B2E"/>
    <w:rsid w:val="003D0950"/>
    <w:rsid w:val="003D2BE7"/>
    <w:rsid w:val="00410B80"/>
    <w:rsid w:val="00494840"/>
    <w:rsid w:val="005731D3"/>
    <w:rsid w:val="00574F1F"/>
    <w:rsid w:val="00583825"/>
    <w:rsid w:val="005A54E0"/>
    <w:rsid w:val="005B436B"/>
    <w:rsid w:val="005C155B"/>
    <w:rsid w:val="006039EA"/>
    <w:rsid w:val="0065280A"/>
    <w:rsid w:val="00707FEA"/>
    <w:rsid w:val="00821499"/>
    <w:rsid w:val="008340FB"/>
    <w:rsid w:val="008878EA"/>
    <w:rsid w:val="008955DC"/>
    <w:rsid w:val="008A753E"/>
    <w:rsid w:val="008F1F60"/>
    <w:rsid w:val="00973052"/>
    <w:rsid w:val="009A03AE"/>
    <w:rsid w:val="009F098E"/>
    <w:rsid w:val="009F39F0"/>
    <w:rsid w:val="009F6247"/>
    <w:rsid w:val="00A1615F"/>
    <w:rsid w:val="00A251F5"/>
    <w:rsid w:val="00A94D33"/>
    <w:rsid w:val="00AA48FC"/>
    <w:rsid w:val="00B21910"/>
    <w:rsid w:val="00B618BE"/>
    <w:rsid w:val="00B90C16"/>
    <w:rsid w:val="00B93596"/>
    <w:rsid w:val="00C24376"/>
    <w:rsid w:val="00C30ACE"/>
    <w:rsid w:val="00C657DB"/>
    <w:rsid w:val="00C74C8C"/>
    <w:rsid w:val="00C91F72"/>
    <w:rsid w:val="00CB5A1C"/>
    <w:rsid w:val="00CC1EA8"/>
    <w:rsid w:val="00CF54D3"/>
    <w:rsid w:val="00D125F0"/>
    <w:rsid w:val="00D6299B"/>
    <w:rsid w:val="00DA5391"/>
    <w:rsid w:val="00E72E10"/>
    <w:rsid w:val="00EB0453"/>
    <w:rsid w:val="00EF685D"/>
    <w:rsid w:val="00F7539B"/>
    <w:rsid w:val="00FF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125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125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125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517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2022-12-13T09:31:00Z</dcterms:created>
  <dcterms:modified xsi:type="dcterms:W3CDTF">2022-12-13T09:33:00Z</dcterms:modified>
</cp:coreProperties>
</file>