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2C3339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566"/>
        <w:gridCol w:w="7919"/>
      </w:tblGrid>
      <w:tr w:rsidR="00821499" w:rsidRPr="002C3339" w14:paraId="308E4BCF" w14:textId="77777777" w:rsidTr="00EF685D">
        <w:tc>
          <w:tcPr>
            <w:tcW w:w="4606" w:type="dxa"/>
          </w:tcPr>
          <w:p w14:paraId="42DD7B2F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62BA430A" w:rsidR="0022194F" w:rsidRPr="002C3339" w:rsidRDefault="00A13119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719</w:t>
            </w:r>
            <w:r w:rsidR="00F91060">
              <w:rPr>
                <w:rFonts w:cstheme="minorHAnsi"/>
              </w:rPr>
              <w:t>4</w:t>
            </w:r>
          </w:p>
        </w:tc>
      </w:tr>
      <w:tr w:rsidR="00821499" w:rsidRPr="002C3339" w14:paraId="616D8CF9" w14:textId="77777777" w:rsidTr="00EF685D">
        <w:tc>
          <w:tcPr>
            <w:tcW w:w="4606" w:type="dxa"/>
          </w:tcPr>
          <w:p w14:paraId="5DFEFE58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62444BC9" w:rsidR="0022194F" w:rsidRPr="002C3339" w:rsidRDefault="00A13119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BP</w:t>
            </w:r>
            <w:r w:rsidR="00F91060">
              <w:rPr>
                <w:rFonts w:cstheme="minorHAnsi"/>
              </w:rPr>
              <w:t>5</w:t>
            </w:r>
          </w:p>
        </w:tc>
      </w:tr>
      <w:tr w:rsidR="00821499" w:rsidRPr="002C3339" w14:paraId="106D8ED7" w14:textId="77777777" w:rsidTr="00EF685D">
        <w:tc>
          <w:tcPr>
            <w:tcW w:w="4606" w:type="dxa"/>
          </w:tcPr>
          <w:p w14:paraId="42C61C07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 xml:space="preserve">Pořadové číslo karty vzorku v </w:t>
            </w:r>
            <w:r w:rsidR="000A6440" w:rsidRPr="002C3339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1FA43556" w:rsidR="00AA48FC" w:rsidRPr="002C3339" w:rsidRDefault="00F86CE8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189</w:t>
            </w:r>
            <w:r w:rsidR="00F91060">
              <w:rPr>
                <w:rFonts w:cstheme="minorHAnsi"/>
              </w:rPr>
              <w:t>6</w:t>
            </w:r>
          </w:p>
        </w:tc>
      </w:tr>
      <w:tr w:rsidR="00821499" w:rsidRPr="002C3339" w14:paraId="32CF643C" w14:textId="77777777" w:rsidTr="00EF685D">
        <w:tc>
          <w:tcPr>
            <w:tcW w:w="4606" w:type="dxa"/>
          </w:tcPr>
          <w:p w14:paraId="560D95E3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7E8480D5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Velká Ves okres Broumov</w:t>
            </w:r>
          </w:p>
        </w:tc>
      </w:tr>
      <w:tr w:rsidR="00821499" w:rsidRPr="002C3339" w14:paraId="7F8D2B97" w14:textId="77777777" w:rsidTr="00EF685D">
        <w:tc>
          <w:tcPr>
            <w:tcW w:w="4606" w:type="dxa"/>
          </w:tcPr>
          <w:p w14:paraId="59451275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B72112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Socha SV. FRANTIŠKA s podstavcem</w:t>
            </w:r>
          </w:p>
        </w:tc>
      </w:tr>
      <w:tr w:rsidR="00821499" w:rsidRPr="002C3339" w14:paraId="54033E58" w14:textId="77777777" w:rsidTr="00EF685D">
        <w:tc>
          <w:tcPr>
            <w:tcW w:w="4606" w:type="dxa"/>
          </w:tcPr>
          <w:p w14:paraId="65CE29A7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497FFF66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9030" w:dyaOrig="7755" w14:anchorId="247C108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5.1pt;height:330.7pt" o:ole="">
                  <v:imagedata r:id="rId7" o:title=""/>
                </v:shape>
                <o:OLEObject Type="Embed" ProgID="PBrush" ShapeID="_x0000_i1025" DrawAspect="Content" ObjectID="_1732429149" r:id="rId8"/>
              </w:object>
            </w:r>
          </w:p>
        </w:tc>
      </w:tr>
      <w:tr w:rsidR="00821499" w:rsidRPr="002C3339" w14:paraId="5E1A21DD" w14:textId="77777777" w:rsidTr="00EF685D">
        <w:tc>
          <w:tcPr>
            <w:tcW w:w="4606" w:type="dxa"/>
          </w:tcPr>
          <w:p w14:paraId="1B7B8745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78A77219" w14:textId="7777777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6960" w:dyaOrig="11955" w14:anchorId="15482044">
                <v:shape id="_x0000_i1031" type="#_x0000_t75" style="width:283pt;height:485.6pt" o:ole="">
                  <v:imagedata r:id="rId9" o:title=""/>
                </v:shape>
                <o:OLEObject Type="Embed" ProgID="PBrush" ShapeID="_x0000_i1031" DrawAspect="Content" ObjectID="_1732429150" r:id="rId10"/>
              </w:object>
            </w:r>
          </w:p>
          <w:p w14:paraId="1BCA7713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010" w:dyaOrig="12300" w14:anchorId="6346CCE6">
                <v:shape id="_x0000_i1034" type="#_x0000_t75" style="width:356.65pt;height:547.55pt" o:ole="">
                  <v:imagedata r:id="rId11" o:title=""/>
                </v:shape>
                <o:OLEObject Type="Embed" ProgID="PBrush" ShapeID="_x0000_i1034" DrawAspect="Content" ObjectID="_1732429151" r:id="rId12"/>
              </w:object>
            </w:r>
          </w:p>
          <w:p w14:paraId="5BC82EEA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070" w:dyaOrig="11715" w14:anchorId="2DE75B72">
                <v:shape id="_x0000_i1046" type="#_x0000_t75" style="width:375.9pt;height:545pt" o:ole="">
                  <v:imagedata r:id="rId13" o:title=""/>
                </v:shape>
                <o:OLEObject Type="Embed" ProgID="PBrush" ShapeID="_x0000_i1046" DrawAspect="Content" ObjectID="_1732429152" r:id="rId14"/>
              </w:object>
            </w:r>
          </w:p>
          <w:p w14:paraId="7639CDC8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5085" w:dyaOrig="11505" w14:anchorId="66D6A703">
                <v:shape id="_x0000_i1061" type="#_x0000_t75" style="width:211.8pt;height:478.9pt" o:ole="">
                  <v:imagedata r:id="rId15" o:title=""/>
                </v:shape>
                <o:OLEObject Type="Embed" ProgID="PBrush" ShapeID="_x0000_i1061" DrawAspect="Content" ObjectID="_1732429153" r:id="rId16"/>
              </w:object>
            </w:r>
          </w:p>
          <w:p w14:paraId="6D01189D" w14:textId="02E9AF18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100" w:dyaOrig="12195" w14:anchorId="726BFD5E">
                <v:shape id="_x0000_i1064" type="#_x0000_t75" style="width:359.15pt;height:540pt" o:ole="">
                  <v:imagedata r:id="rId17" o:title=""/>
                </v:shape>
                <o:OLEObject Type="Embed" ProgID="PBrush" ShapeID="_x0000_i1064" DrawAspect="Content" ObjectID="_1732429154" r:id="rId18"/>
              </w:object>
            </w:r>
          </w:p>
        </w:tc>
      </w:tr>
      <w:tr w:rsidR="00821499" w:rsidRPr="002C3339" w14:paraId="0ACABA34" w14:textId="77777777" w:rsidTr="00EF685D">
        <w:tc>
          <w:tcPr>
            <w:tcW w:w="4606" w:type="dxa"/>
          </w:tcPr>
          <w:p w14:paraId="2B920B9B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5331F4B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Socha</w:t>
            </w:r>
          </w:p>
        </w:tc>
      </w:tr>
      <w:tr w:rsidR="00821499" w:rsidRPr="002C3339" w14:paraId="7715CB8F" w14:textId="77777777" w:rsidTr="00EF685D">
        <w:tc>
          <w:tcPr>
            <w:tcW w:w="4606" w:type="dxa"/>
          </w:tcPr>
          <w:p w14:paraId="1E56020F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65A71FFF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Kámen</w:t>
            </w:r>
          </w:p>
        </w:tc>
      </w:tr>
      <w:tr w:rsidR="00821499" w:rsidRPr="002C3339" w14:paraId="20A918C5" w14:textId="77777777" w:rsidTr="00EF685D">
        <w:tc>
          <w:tcPr>
            <w:tcW w:w="4606" w:type="dxa"/>
          </w:tcPr>
          <w:p w14:paraId="1A2F26B6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Datace</w:t>
            </w:r>
            <w:r w:rsidR="00AA48FC" w:rsidRPr="002C3339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2C3339" w:rsidRDefault="0022194F" w:rsidP="00821499">
            <w:pPr>
              <w:rPr>
                <w:rFonts w:cstheme="minorHAnsi"/>
              </w:rPr>
            </w:pPr>
          </w:p>
        </w:tc>
      </w:tr>
      <w:tr w:rsidR="00821499" w:rsidRPr="002C3339" w14:paraId="0BF9C387" w14:textId="77777777" w:rsidTr="00EF685D">
        <w:tc>
          <w:tcPr>
            <w:tcW w:w="4606" w:type="dxa"/>
          </w:tcPr>
          <w:p w14:paraId="12280DD1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754A945" w:rsidR="0022194F" w:rsidRPr="002C3339" w:rsidRDefault="004B4E83" w:rsidP="00821499">
            <w:pPr>
              <w:rPr>
                <w:rFonts w:cstheme="minorHAnsi"/>
              </w:rPr>
            </w:pPr>
            <w:proofErr w:type="spellStart"/>
            <w:r w:rsidRPr="002C3339">
              <w:rPr>
                <w:rFonts w:cstheme="minorHAnsi"/>
              </w:rPr>
              <w:t>Lesniaková</w:t>
            </w:r>
            <w:proofErr w:type="spellEnd"/>
            <w:r w:rsidRPr="002C3339">
              <w:rPr>
                <w:rFonts w:cstheme="minorHAnsi"/>
              </w:rPr>
              <w:t xml:space="preserve"> Petra</w:t>
            </w:r>
          </w:p>
        </w:tc>
      </w:tr>
      <w:tr w:rsidR="00821499" w:rsidRPr="002C3339" w14:paraId="3B388C43" w14:textId="77777777" w:rsidTr="00EF685D">
        <w:tc>
          <w:tcPr>
            <w:tcW w:w="4606" w:type="dxa"/>
          </w:tcPr>
          <w:p w14:paraId="07CED6AE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Datum zpracování zprávy</w:t>
            </w:r>
            <w:r w:rsidR="00AA48FC" w:rsidRPr="002C3339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30EFEAFB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25. 7. 2014</w:t>
            </w:r>
          </w:p>
        </w:tc>
      </w:tr>
      <w:tr w:rsidR="005A54E0" w:rsidRPr="002C3339" w14:paraId="39B656B6" w14:textId="77777777" w:rsidTr="00EF685D">
        <w:tc>
          <w:tcPr>
            <w:tcW w:w="4606" w:type="dxa"/>
          </w:tcPr>
          <w:p w14:paraId="0369BDA3" w14:textId="77777777" w:rsidR="005A54E0" w:rsidRPr="002C3339" w:rsidRDefault="005A54E0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Číslo příslušné zprávy v </w:t>
            </w:r>
            <w:r w:rsidR="000A6440" w:rsidRPr="002C3339">
              <w:rPr>
                <w:rFonts w:cstheme="minorHAnsi"/>
                <w:b/>
              </w:rPr>
              <w:t>databázi</w:t>
            </w:r>
            <w:r w:rsidRPr="002C3339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76B49970" w:rsidR="005A54E0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2014_47</w:t>
            </w:r>
          </w:p>
        </w:tc>
      </w:tr>
    </w:tbl>
    <w:p w14:paraId="2329459B" w14:textId="77777777" w:rsidR="00AA48FC" w:rsidRPr="002C3339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2C3339" w14:paraId="5F13C4C5" w14:textId="77777777" w:rsidTr="00EF685D">
        <w:tc>
          <w:tcPr>
            <w:tcW w:w="10485" w:type="dxa"/>
          </w:tcPr>
          <w:p w14:paraId="01601BB6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Výsledky analýzy</w:t>
            </w:r>
          </w:p>
        </w:tc>
      </w:tr>
      <w:tr w:rsidR="00AA48FC" w:rsidRPr="002C3339" w14:paraId="40D63742" w14:textId="77777777" w:rsidTr="00EF685D">
        <w:tc>
          <w:tcPr>
            <w:tcW w:w="10485" w:type="dxa"/>
          </w:tcPr>
          <w:p w14:paraId="1C89CE2F" w14:textId="16CD6DAC" w:rsidR="00AA48FC" w:rsidRPr="002C3339" w:rsidRDefault="00AA48FC" w:rsidP="00821499">
            <w:pPr>
              <w:rPr>
                <w:rFonts w:cstheme="minorHAnsi"/>
              </w:rPr>
            </w:pPr>
          </w:p>
          <w:p w14:paraId="61F51AD3" w14:textId="13130B76" w:rsidR="002C3339" w:rsidRPr="002C3339" w:rsidRDefault="002C3339" w:rsidP="00821499">
            <w:pPr>
              <w:rPr>
                <w:rFonts w:cstheme="minorHAnsi"/>
              </w:rPr>
            </w:pPr>
          </w:p>
          <w:p w14:paraId="5CAB7C8A" w14:textId="194BB513" w:rsidR="002C3339" w:rsidRDefault="005F0C43" w:rsidP="00821499">
            <w:pPr>
              <w:rPr>
                <w:rFonts w:cstheme="minorHAnsi"/>
                <w:b/>
              </w:rPr>
            </w:pPr>
            <w:r w:rsidRPr="005F0C43">
              <w:rPr>
                <w:rFonts w:cstheme="minorHAnsi"/>
                <w:b/>
              </w:rPr>
              <w:t>S</w:t>
            </w:r>
            <w:r w:rsidRPr="005F0C43">
              <w:rPr>
                <w:rFonts w:cstheme="minorHAnsi"/>
                <w:b/>
              </w:rPr>
              <w:t>tratigrafie povrchových úprav</w:t>
            </w:r>
          </w:p>
          <w:p w14:paraId="086E5985" w14:textId="0C6CFEF6" w:rsidR="00F91060" w:rsidRDefault="00F91060" w:rsidP="00821499">
            <w:pPr>
              <w:rPr>
                <w:rFonts w:cstheme="minorHAnsi"/>
                <w:b/>
              </w:rPr>
            </w:pPr>
          </w:p>
          <w:p w14:paraId="4C7DED52" w14:textId="4C1B8353" w:rsidR="00F91060" w:rsidRDefault="00F91060" w:rsidP="00821499">
            <w:pPr>
              <w:rPr>
                <w:rFonts w:cstheme="minorHAnsi"/>
                <w:b/>
              </w:rPr>
            </w:pPr>
            <w:r>
              <w:object w:dxaOrig="8190" w:dyaOrig="12570" w14:anchorId="24E04DF5">
                <v:shape id="_x0000_i1115" type="#_x0000_t75" style="width:409.4pt;height:628.75pt" o:ole="">
                  <v:imagedata r:id="rId19" o:title=""/>
                </v:shape>
                <o:OLEObject Type="Embed" ProgID="PBrush" ShapeID="_x0000_i1115" DrawAspect="Content" ObjectID="_1732429155" r:id="rId20"/>
              </w:object>
            </w:r>
          </w:p>
          <w:p w14:paraId="65BB7C2D" w14:textId="6497ADA0" w:rsidR="005E453E" w:rsidRDefault="005E453E" w:rsidP="00821499">
            <w:pPr>
              <w:rPr>
                <w:rFonts w:cstheme="minorHAnsi"/>
                <w:b/>
              </w:rPr>
            </w:pPr>
          </w:p>
          <w:p w14:paraId="29ECC6D1" w14:textId="3EC97BA4" w:rsidR="005E453E" w:rsidRDefault="005E453E" w:rsidP="00821499">
            <w:pPr>
              <w:rPr>
                <w:rFonts w:cstheme="minorHAnsi"/>
              </w:rPr>
            </w:pPr>
          </w:p>
          <w:p w14:paraId="52991958" w14:textId="77777777" w:rsidR="001D0E85" w:rsidRPr="005F0C43" w:rsidRDefault="001D0E85" w:rsidP="00821499">
            <w:pPr>
              <w:rPr>
                <w:rFonts w:cstheme="minorHAnsi"/>
              </w:rPr>
            </w:pPr>
          </w:p>
          <w:p w14:paraId="397A927D" w14:textId="0991526C" w:rsidR="002C3339" w:rsidRDefault="002C3339" w:rsidP="00821499">
            <w:pPr>
              <w:rPr>
                <w:rFonts w:cstheme="minorHAnsi"/>
              </w:rPr>
            </w:pPr>
          </w:p>
          <w:tbl>
            <w:tblPr>
              <w:tblStyle w:val="Mkatabulky"/>
              <w:tblW w:w="8926" w:type="dxa"/>
              <w:tblLook w:val="04A0" w:firstRow="1" w:lastRow="0" w:firstColumn="1" w:lastColumn="0" w:noHBand="0" w:noVBand="1"/>
            </w:tblPr>
            <w:tblGrid>
              <w:gridCol w:w="817"/>
              <w:gridCol w:w="3402"/>
              <w:gridCol w:w="4707"/>
            </w:tblGrid>
            <w:tr w:rsidR="00A15E99" w:rsidRPr="00A15E99" w14:paraId="174C736C" w14:textId="77777777" w:rsidTr="00085CA3">
              <w:tc>
                <w:tcPr>
                  <w:tcW w:w="817" w:type="dxa"/>
                </w:tcPr>
                <w:p w14:paraId="67332D56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</w:rPr>
                    <w:lastRenderedPageBreak/>
                    <w:br w:type="page"/>
                  </w:r>
                  <w:r w:rsidRPr="00A15E99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Číslo vrstvy</w:t>
                  </w:r>
                </w:p>
              </w:tc>
              <w:tc>
                <w:tcPr>
                  <w:tcW w:w="3402" w:type="dxa"/>
                </w:tcPr>
                <w:p w14:paraId="315F2B4A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Popis vrstvy, optická mikroskopie</w:t>
                  </w:r>
                </w:p>
              </w:tc>
              <w:tc>
                <w:tcPr>
                  <w:tcW w:w="4707" w:type="dxa"/>
                </w:tcPr>
                <w:p w14:paraId="2B0C70B4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 xml:space="preserve">Složení </w:t>
                  </w:r>
                  <w:proofErr w:type="gramStart"/>
                  <w:r w:rsidRPr="00A15E99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vrstvy - SEM</w:t>
                  </w:r>
                  <w:proofErr w:type="gramEnd"/>
                  <w:r w:rsidRPr="00A15E99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/EDX</w:t>
                  </w:r>
                </w:p>
              </w:tc>
            </w:tr>
            <w:tr w:rsidR="00A15E99" w:rsidRPr="00A15E99" w14:paraId="7CEE7525" w14:textId="77777777" w:rsidTr="00085CA3">
              <w:tc>
                <w:tcPr>
                  <w:tcW w:w="817" w:type="dxa"/>
                </w:tcPr>
                <w:p w14:paraId="6AF4BB64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5.</w:t>
                  </w:r>
                </w:p>
              </w:tc>
              <w:tc>
                <w:tcPr>
                  <w:tcW w:w="3402" w:type="dxa"/>
                </w:tcPr>
                <w:p w14:paraId="49C5DE45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fragmenty světlé oranžovo-okrové vrstvy, vrstva obsahuje kamenivo</w:t>
                  </w:r>
                </w:p>
              </w:tc>
              <w:tc>
                <w:tcPr>
                  <w:tcW w:w="4707" w:type="dxa"/>
                </w:tcPr>
                <w:p w14:paraId="46ECC91E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proofErr w:type="spellStart"/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Pb</w:t>
                  </w:r>
                  <w:proofErr w:type="spellEnd"/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, S (</w:t>
                  </w:r>
                  <w:proofErr w:type="spellStart"/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Fe</w:t>
                  </w:r>
                  <w:proofErr w:type="spellEnd"/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, Al, Si, Ba):</w:t>
                  </w:r>
                </w:p>
                <w:p w14:paraId="04EC6BC1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olovnatá běloba, patrně mletý baryt, červená hlinka, křemenná zrna, polymerní pojivo</w:t>
                  </w:r>
                </w:p>
              </w:tc>
            </w:tr>
            <w:tr w:rsidR="00A15E99" w:rsidRPr="00A15E99" w14:paraId="6A6B1C95" w14:textId="77777777" w:rsidTr="00085CA3">
              <w:tc>
                <w:tcPr>
                  <w:tcW w:w="817" w:type="dxa"/>
                </w:tcPr>
                <w:p w14:paraId="631108D2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4.</w:t>
                  </w:r>
                </w:p>
              </w:tc>
              <w:tc>
                <w:tcPr>
                  <w:tcW w:w="3402" w:type="dxa"/>
                </w:tcPr>
                <w:p w14:paraId="1F8C4E36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nesouvislá světle šedá vrstva, bílé, černé a průhledné částice, patrně další fáze zpracování povrchu</w:t>
                  </w:r>
                </w:p>
              </w:tc>
              <w:tc>
                <w:tcPr>
                  <w:tcW w:w="4707" w:type="dxa"/>
                </w:tcPr>
                <w:p w14:paraId="64A13300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</w:t>
                  </w:r>
                  <w:proofErr w:type="spellStart"/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):</w:t>
                  </w:r>
                </w:p>
                <w:p w14:paraId="172E687C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mletý baryt, uhlíkatá čerň, polymerní pojivo</w:t>
                  </w:r>
                </w:p>
              </w:tc>
            </w:tr>
            <w:tr w:rsidR="00A15E99" w:rsidRPr="00A15E99" w14:paraId="4C00BCFF" w14:textId="77777777" w:rsidTr="00085CA3">
              <w:tc>
                <w:tcPr>
                  <w:tcW w:w="817" w:type="dxa"/>
                </w:tcPr>
                <w:p w14:paraId="2A348188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3.</w:t>
                  </w:r>
                </w:p>
              </w:tc>
              <w:tc>
                <w:tcPr>
                  <w:tcW w:w="3402" w:type="dxa"/>
                </w:tcPr>
                <w:p w14:paraId="3B5A0C7B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šedo-modrá vrstva s převážně průhledným kamenivem, černými, bílými a malými modrými částicemi, charakteristická UV fluorescence</w:t>
                  </w:r>
                </w:p>
              </w:tc>
              <w:tc>
                <w:tcPr>
                  <w:tcW w:w="4707" w:type="dxa"/>
                </w:tcPr>
                <w:p w14:paraId="089DAEDE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Zn</w:t>
                  </w: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Ba (Si, </w:t>
                  </w:r>
                  <w:proofErr w:type="spellStart"/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):</w:t>
                  </w:r>
                </w:p>
                <w:p w14:paraId="244A2882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zejména zinková běloba, mletý baryt, olovnatá běloba, ultramarín (zrna Na, Al, S, Si), polymerní pojivo</w:t>
                  </w:r>
                </w:p>
              </w:tc>
            </w:tr>
            <w:tr w:rsidR="00A15E99" w:rsidRPr="00A15E99" w14:paraId="64173DDC" w14:textId="77777777" w:rsidTr="00085CA3">
              <w:tc>
                <w:tcPr>
                  <w:tcW w:w="817" w:type="dxa"/>
                </w:tcPr>
                <w:p w14:paraId="535F5E33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2.</w:t>
                  </w:r>
                </w:p>
              </w:tc>
              <w:tc>
                <w:tcPr>
                  <w:tcW w:w="3402" w:type="dxa"/>
                </w:tcPr>
                <w:p w14:paraId="0CADA305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bílo-béžová vrstva s kamenivem, na povrchu nečistoty</w:t>
                  </w:r>
                </w:p>
              </w:tc>
              <w:tc>
                <w:tcPr>
                  <w:tcW w:w="4707" w:type="dxa"/>
                </w:tcPr>
                <w:p w14:paraId="7C53BE25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proofErr w:type="spellStart"/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(Si):</w:t>
                  </w:r>
                </w:p>
                <w:p w14:paraId="33B28EA6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mletý baryt, olovnatá běloba, větší křemenná zrna, polymerní pojivo</w:t>
                  </w:r>
                </w:p>
              </w:tc>
            </w:tr>
            <w:tr w:rsidR="00A15E99" w:rsidRPr="00A15E99" w14:paraId="027A8E17" w14:textId="77777777" w:rsidTr="00085CA3">
              <w:tc>
                <w:tcPr>
                  <w:tcW w:w="817" w:type="dxa"/>
                </w:tcPr>
                <w:p w14:paraId="6AAD0CAB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1.</w:t>
                  </w:r>
                </w:p>
              </w:tc>
              <w:tc>
                <w:tcPr>
                  <w:tcW w:w="3402" w:type="dxa"/>
                </w:tcPr>
                <w:p w14:paraId="0BCBDD9B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fragmenty světle šedé vrstvy s černými částicemi</w:t>
                  </w:r>
                </w:p>
              </w:tc>
              <w:tc>
                <w:tcPr>
                  <w:tcW w:w="4707" w:type="dxa"/>
                </w:tcPr>
                <w:p w14:paraId="270142DA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proofErr w:type="spellStart"/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Pb</w:t>
                  </w:r>
                  <w:proofErr w:type="spellEnd"/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(Ca, Si, F):</w:t>
                  </w:r>
                </w:p>
                <w:p w14:paraId="766E59DE" w14:textId="77777777" w:rsidR="00A15E99" w:rsidRPr="00A15E99" w:rsidRDefault="00A15E99" w:rsidP="00A15E99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A15E99">
                    <w:rPr>
                      <w:rFonts w:asciiTheme="minorHAnsi" w:hAnsiTheme="minorHAnsi" w:cstheme="minorHAnsi"/>
                      <w:i w:val="0"/>
                      <w:szCs w:val="22"/>
                    </w:rPr>
                    <w:t>mletý baryt, olovnatá běloba, černé patrně organické částice s vysokým obsahem uhlíku, ojediněle křemenná zrna, polymerní pojivo</w:t>
                  </w:r>
                </w:p>
              </w:tc>
            </w:tr>
          </w:tbl>
          <w:p w14:paraId="32A9C653" w14:textId="77777777" w:rsidR="00A15E99" w:rsidRPr="00A15E99" w:rsidRDefault="00A15E99" w:rsidP="00A15E99">
            <w:pPr>
              <w:jc w:val="both"/>
              <w:rPr>
                <w:rFonts w:cstheme="minorHAnsi"/>
              </w:rPr>
            </w:pPr>
          </w:p>
          <w:p w14:paraId="2713B853" w14:textId="362A19F3" w:rsidR="005F0C43" w:rsidRPr="00A15E99" w:rsidRDefault="00A15E99" w:rsidP="00A15E99">
            <w:pPr>
              <w:rPr>
                <w:rFonts w:cstheme="minorHAnsi"/>
              </w:rPr>
            </w:pPr>
            <w:r w:rsidRPr="00A15E99">
              <w:rPr>
                <w:rFonts w:cstheme="minorHAnsi"/>
              </w:rPr>
              <w:t>Nábrus neobsahuje fragmenty horniny. Nejstarší povrchovou úpravou zaznamenanou na vzorku je nesouvislá světle šedá vrstva 1. Následují silná bílo-béžová heterogenní vrstva 2 s kamenivem, silná modro-šedá vrstva 3 s ultramarínem a zinkovou bělobou, nesouvislá šedá vrstva 4 a fragmenty oranžovo-okrové vrstvy 5 probarvené červenou hlinkou. Zaznamenané barevné vrstvy obsahují mletý baryt a olovnatou bělobu.</w:t>
            </w:r>
          </w:p>
          <w:p w14:paraId="47EC1EF2" w14:textId="6886E550" w:rsidR="005F0C43" w:rsidRDefault="005F0C43" w:rsidP="00821499">
            <w:pPr>
              <w:rPr>
                <w:rFonts w:cstheme="minorHAnsi"/>
              </w:rPr>
            </w:pPr>
          </w:p>
          <w:p w14:paraId="1A181817" w14:textId="77777777" w:rsidR="005F0C43" w:rsidRPr="005F0C43" w:rsidRDefault="005F0C43" w:rsidP="00821499">
            <w:pPr>
              <w:rPr>
                <w:rFonts w:cstheme="minorHAnsi"/>
              </w:rPr>
            </w:pPr>
          </w:p>
          <w:p w14:paraId="7A6EA8F8" w14:textId="53143D87" w:rsidR="005E453E" w:rsidRDefault="005E453E" w:rsidP="005E453E">
            <w:pPr>
              <w:rPr>
                <w:rFonts w:cstheme="minorHAnsi"/>
                <w:iCs/>
              </w:rPr>
            </w:pPr>
          </w:p>
          <w:p w14:paraId="4A8943A7" w14:textId="0EF52ED2" w:rsidR="00F91060" w:rsidRDefault="00F91060" w:rsidP="005E453E">
            <w:pPr>
              <w:rPr>
                <w:rFonts w:cstheme="minorHAnsi"/>
                <w:iCs/>
              </w:rPr>
            </w:pPr>
          </w:p>
          <w:p w14:paraId="6F11D6E6" w14:textId="77777777" w:rsidR="00F91060" w:rsidRPr="005E453E" w:rsidRDefault="00F91060" w:rsidP="005E453E">
            <w:pPr>
              <w:rPr>
                <w:rFonts w:cstheme="minorHAnsi"/>
                <w:iCs/>
              </w:rPr>
            </w:pPr>
          </w:p>
          <w:p w14:paraId="30CB81E9" w14:textId="77777777" w:rsidR="002C3339" w:rsidRPr="002C3339" w:rsidRDefault="002C3339" w:rsidP="00821499">
            <w:pPr>
              <w:rPr>
                <w:rFonts w:cstheme="minorHAnsi"/>
              </w:rPr>
            </w:pPr>
          </w:p>
          <w:p w14:paraId="458C6A33" w14:textId="09A4B26A" w:rsidR="0065280A" w:rsidRPr="002C3339" w:rsidRDefault="002C3339" w:rsidP="00821499">
            <w:pPr>
              <w:rPr>
                <w:rFonts w:cstheme="minorHAnsi"/>
                <w:b/>
                <w:bCs/>
              </w:rPr>
            </w:pPr>
            <w:r w:rsidRPr="002C3339">
              <w:rPr>
                <w:rFonts w:cstheme="minorHAnsi"/>
                <w:b/>
                <w:bCs/>
              </w:rPr>
              <w:t>Závěr</w:t>
            </w:r>
          </w:p>
          <w:p w14:paraId="0E5D3A38" w14:textId="298F2DAE" w:rsidR="002C3339" w:rsidRPr="002C3339" w:rsidRDefault="002C3339" w:rsidP="002C3339">
            <w:pPr>
              <w:rPr>
                <w:rFonts w:cstheme="minorHAnsi"/>
              </w:rPr>
            </w:pPr>
          </w:p>
          <w:p w14:paraId="38953F42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Povrchové úpravy</w:t>
            </w:r>
          </w:p>
          <w:p w14:paraId="50A89474" w14:textId="77777777" w:rsidR="002C3339" w:rsidRPr="002C3339" w:rsidRDefault="002C3339" w:rsidP="002C3339">
            <w:pPr>
              <w:spacing w:line="288" w:lineRule="auto"/>
              <w:ind w:firstLine="708"/>
              <w:jc w:val="both"/>
              <w:rPr>
                <w:rFonts w:cstheme="minorHAnsi"/>
              </w:rPr>
            </w:pPr>
          </w:p>
          <w:p w14:paraId="6E53F8EF" w14:textId="35EE520B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 xml:space="preserve">Z výsledků chemicko-technologických průzkumů </w:t>
            </w:r>
            <w:r w:rsidRPr="002C3339">
              <w:rPr>
                <w:rStyle w:val="Znakapoznpodarou"/>
                <w:rFonts w:cstheme="minorHAnsi"/>
              </w:rPr>
              <w:footnoteReference w:id="1"/>
            </w:r>
            <w:r w:rsidRPr="002C3339">
              <w:rPr>
                <w:rFonts w:cstheme="minorHAnsi"/>
                <w:vertAlign w:val="superscript"/>
              </w:rPr>
              <w:t>,</w:t>
            </w:r>
            <w:r w:rsidRPr="002C3339">
              <w:rPr>
                <w:rStyle w:val="Znakapoznpodarou"/>
                <w:rFonts w:cstheme="minorHAnsi"/>
              </w:rPr>
              <w:footnoteReference w:id="2"/>
            </w:r>
            <w:r w:rsidRPr="002C3339">
              <w:rPr>
                <w:rFonts w:cstheme="minorHAnsi"/>
              </w:rPr>
              <w:t xml:space="preserve"> dochovaných fragmentů polychromie kamenné Kalvárie se sochou sv. Františka vyplývá, že byl objekt v minulosti vícekrát povrchově upravován. Odebrané vzorky souvrství povrchových úprav obsahují velmi rozdílný počet barevných vrstev. V některých případech byly zachyceny fragmenty barevných vrstev pocházející alespoň ze čtyř časových fází zpracování povrchu objektu nebo jeho částí (7205 písmo, 7209 textové pole, 7198 podstavec sochy sv. Františka).</w:t>
            </w:r>
          </w:p>
          <w:p w14:paraId="12CE4E1C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2681DE04" w14:textId="0F97410C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Zjednodušeně je možné shrnout, že se barevnost povrchových úprav omezuje převážně na bílé, okrové, šedé, béžové a hnědé odstíny. Zejména na vybraných částech figur a písmu základny podstavce se vyskytuje opakované zlacení plátkovým zlatem. Lze tedy předpokládat, že byl objekt nebo jeho části v minulosti často výtvarně pojednán jako imitace jiných materiálů (zlata) nebo kamene. Ve škále identifikovaných pigmentů/plniv byl zaznamenán zejména mletý baryt, olovnatá a zinková běloba, patrně litopon, uhlíkatá čerň, chromová žluť a železité pigmenty. Lze předpokládat, že téměř všechny povrchové úpravy obsahují polymerní pojivo.</w:t>
            </w:r>
          </w:p>
          <w:p w14:paraId="38A717AA" w14:textId="77777777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5F2EF639" w14:textId="77777777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lastRenderedPageBreak/>
              <w:t>Z průzkumu povrchových úprav podstavce se sochou sv. Františka vyplývají následující dílčí poznatky a závěry:</w:t>
            </w:r>
          </w:p>
          <w:p w14:paraId="27A8E072" w14:textId="77777777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Vzorky odebrané z provazu a lemu rukávu sochy sv. Františka obsahují vrstvy zlacení s podklady. Na vzorku z provazu byly zachyceny tři vrstvy zlacení plátkovým zlatem s bílými podklady, nejmladší zlacení bylo položeno na žlutý a bílý podklad se zinkovou bělobou a vrstvu s chromovou žlutí. Srovnatelný typ zlacení byl zaznamenán na soše Máří Magdaleny (7203 lem roucha), Panny Marie (7214 lem roucha) a Jana Evangelisty (7315 okraj drapérie).</w:t>
            </w:r>
          </w:p>
          <w:p w14:paraId="14B732EF" w14:textId="77777777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 obličejové části sochy sv. Františka se vyskytuje několik béžových a bílých vrstev, nejmladší povrchovou úpravou je nesouvislá červeno-hnědá vrstva, vyskytující se na dalších místech objektu (7201 plocha kříže, 7211 obličej andílka, 7212 římsa).</w:t>
            </w:r>
          </w:p>
          <w:p w14:paraId="5329B32B" w14:textId="7D43B856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Vzorky odebrané z niky a vzorky tmelů obsahují bílé, šedé a šedomodré vrstvy. Lze předpokládat, že architektura podstavce byla zpracována v určitých obdobích pouze v odstínech šedé, pravděpodobně imitující kámen. Tmely jsou pravděpodobně tvořeny zejména sádrou.</w:t>
            </w:r>
          </w:p>
          <w:p w14:paraId="2A03A471" w14:textId="6ED486F5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6A4A5C5D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01CB693E" w14:textId="77777777" w:rsidR="002C3339" w:rsidRPr="002C3339" w:rsidRDefault="002C3339" w:rsidP="002C3339">
            <w:pPr>
              <w:pStyle w:val="Odstavecseseznamem"/>
              <w:spacing w:line="288" w:lineRule="auto"/>
              <w:ind w:left="709"/>
              <w:jc w:val="both"/>
              <w:rPr>
                <w:rFonts w:cstheme="minorHAnsi"/>
              </w:rPr>
            </w:pPr>
          </w:p>
          <w:p w14:paraId="73912339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 xml:space="preserve"> </w:t>
            </w:r>
            <w:r w:rsidRPr="002C3339">
              <w:rPr>
                <w:rFonts w:cstheme="minorHAnsi"/>
                <w:b/>
              </w:rPr>
              <w:t>Obsah a distribuce vodorozpustných solí</w:t>
            </w:r>
          </w:p>
          <w:p w14:paraId="2201284A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21735C8D" w14:textId="77777777" w:rsidR="002C3339" w:rsidRPr="002C3339" w:rsidRDefault="002C3339" w:rsidP="002C3339">
            <w:pPr>
              <w:spacing w:line="288" w:lineRule="auto"/>
              <w:jc w:val="both"/>
              <w:rPr>
                <w:rFonts w:eastAsia="Times New Roman" w:cstheme="minorHAnsi"/>
                <w:lang w:eastAsia="cs-CZ"/>
              </w:rPr>
            </w:pPr>
            <w:r w:rsidRPr="002C3339">
              <w:rPr>
                <w:rFonts w:cstheme="minorHAnsi"/>
              </w:rPr>
              <w:t xml:space="preserve">Z průzkumu obsahu vodorozpustných solí vyplývá, že v části podstavce se sochou sv. Františka nejsou přítomna z hlediska rizika vzniku poškození závažná množství vodorozpustných solí (chloridů, dusičnanů, síranů). Na základě výsledků průzkumu lze předpokládat, že není nutné provedení zákroků vedoucích k redukci vodorozpustných solí v objektu. </w:t>
            </w:r>
          </w:p>
          <w:p w14:paraId="61B25381" w14:textId="77777777" w:rsidR="002C3339" w:rsidRPr="002C3339" w:rsidRDefault="002C3339" w:rsidP="002C3339">
            <w:pPr>
              <w:ind w:firstLine="708"/>
              <w:jc w:val="both"/>
              <w:rPr>
                <w:rFonts w:eastAsia="Times New Roman" w:cstheme="minorHAnsi"/>
                <w:lang w:eastAsia="cs-CZ"/>
              </w:rPr>
            </w:pPr>
          </w:p>
          <w:p w14:paraId="74D8384C" w14:textId="77777777" w:rsidR="002C3339" w:rsidRPr="002C3339" w:rsidRDefault="002C3339" w:rsidP="00821499">
            <w:pPr>
              <w:rPr>
                <w:rFonts w:cstheme="minorHAnsi"/>
              </w:rPr>
            </w:pPr>
          </w:p>
          <w:p w14:paraId="36D30144" w14:textId="77777777" w:rsidR="0065280A" w:rsidRPr="002C3339" w:rsidRDefault="0065280A" w:rsidP="00821499">
            <w:pPr>
              <w:rPr>
                <w:rFonts w:cstheme="minorHAnsi"/>
              </w:rPr>
            </w:pPr>
          </w:p>
          <w:p w14:paraId="1470A77E" w14:textId="4A83216F" w:rsidR="0065280A" w:rsidRPr="002C3339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2C3339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2C3339" w14:paraId="6588E497" w14:textId="77777777" w:rsidTr="00CF54D3">
        <w:tc>
          <w:tcPr>
            <w:tcW w:w="10060" w:type="dxa"/>
          </w:tcPr>
          <w:p w14:paraId="6A3A9C3E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2C3339" w14:paraId="24BB7D60" w14:textId="77777777" w:rsidTr="00CF54D3">
        <w:tc>
          <w:tcPr>
            <w:tcW w:w="10060" w:type="dxa"/>
          </w:tcPr>
          <w:p w14:paraId="4FB66E8A" w14:textId="77777777" w:rsidR="00AA48FC" w:rsidRPr="002C3339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2C3339" w:rsidRDefault="0022194F" w:rsidP="00821499">
      <w:pPr>
        <w:spacing w:line="240" w:lineRule="auto"/>
        <w:rPr>
          <w:rFonts w:cstheme="minorHAnsi"/>
        </w:rPr>
      </w:pPr>
    </w:p>
    <w:sectPr w:rsidR="0022194F" w:rsidRPr="002C3339" w:rsidSect="00EF685D">
      <w:headerReference w:type="default" r:id="rId2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50BA52" w14:textId="77777777" w:rsidR="00527526" w:rsidRDefault="00527526" w:rsidP="00AA48FC">
      <w:pPr>
        <w:spacing w:after="0" w:line="240" w:lineRule="auto"/>
      </w:pPr>
      <w:r>
        <w:separator/>
      </w:r>
    </w:p>
  </w:endnote>
  <w:endnote w:type="continuationSeparator" w:id="0">
    <w:p w14:paraId="0C89060C" w14:textId="77777777" w:rsidR="00527526" w:rsidRDefault="00527526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CEA91F" w14:textId="77777777" w:rsidR="00527526" w:rsidRDefault="00527526" w:rsidP="00AA48FC">
      <w:pPr>
        <w:spacing w:after="0" w:line="240" w:lineRule="auto"/>
      </w:pPr>
      <w:r>
        <w:separator/>
      </w:r>
    </w:p>
  </w:footnote>
  <w:footnote w:type="continuationSeparator" w:id="0">
    <w:p w14:paraId="16AA8C0B" w14:textId="77777777" w:rsidR="00527526" w:rsidRDefault="00527526" w:rsidP="00AA48FC">
      <w:pPr>
        <w:spacing w:after="0" w:line="240" w:lineRule="auto"/>
      </w:pPr>
      <w:r>
        <w:continuationSeparator/>
      </w:r>
    </w:p>
  </w:footnote>
  <w:footnote w:id="1">
    <w:p w14:paraId="113A643E" w14:textId="77777777" w:rsidR="002C3339" w:rsidRPr="00A30196" w:rsidRDefault="002C3339" w:rsidP="002C3339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A30196">
        <w:rPr>
          <w:rStyle w:val="Znakapoznpodarou"/>
          <w:rFonts w:ascii="Times New Roman" w:hAnsi="Times New Roman" w:cs="Times New Roman"/>
          <w:sz w:val="18"/>
          <w:szCs w:val="18"/>
        </w:rPr>
        <w:footnoteRef/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A30196">
        <w:rPr>
          <w:rFonts w:ascii="Times New Roman" w:hAnsi="Times New Roman" w:cs="Times New Roman"/>
          <w:sz w:val="18"/>
          <w:szCs w:val="18"/>
        </w:rPr>
        <w:t>Lesniaková</w:t>
      </w:r>
      <w:proofErr w:type="spellEnd"/>
      <w:r w:rsidRPr="00A30196">
        <w:rPr>
          <w:rFonts w:ascii="Times New Roman" w:hAnsi="Times New Roman" w:cs="Times New Roman"/>
          <w:sz w:val="18"/>
          <w:szCs w:val="18"/>
        </w:rPr>
        <w:t xml:space="preserve"> P. </w:t>
      </w:r>
      <w:r>
        <w:rPr>
          <w:rFonts w:ascii="Times New Roman" w:hAnsi="Times New Roman" w:cs="Times New Roman"/>
          <w:sz w:val="18"/>
          <w:szCs w:val="18"/>
        </w:rPr>
        <w:t>Chemicko-technologický</w:t>
      </w:r>
      <w:r w:rsidRPr="00A30196">
        <w:rPr>
          <w:rFonts w:ascii="Times New Roman" w:hAnsi="Times New Roman" w:cs="Times New Roman"/>
          <w:sz w:val="18"/>
          <w:szCs w:val="18"/>
        </w:rPr>
        <w:t xml:space="preserve"> průzkum</w:t>
      </w:r>
      <w:r>
        <w:rPr>
          <w:rFonts w:ascii="Times New Roman" w:hAnsi="Times New Roman" w:cs="Times New Roman"/>
          <w:sz w:val="18"/>
          <w:szCs w:val="18"/>
        </w:rPr>
        <w:t>:</w:t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sousoší Kalvárie se sochou</w:t>
      </w:r>
      <w:r w:rsidRPr="00A30196">
        <w:rPr>
          <w:rFonts w:ascii="Times New Roman" w:hAnsi="Times New Roman" w:cs="Times New Roman"/>
          <w:sz w:val="18"/>
          <w:szCs w:val="18"/>
        </w:rPr>
        <w:t xml:space="preserve"> sv</w:t>
      </w:r>
      <w:r>
        <w:rPr>
          <w:rFonts w:ascii="Times New Roman" w:hAnsi="Times New Roman" w:cs="Times New Roman"/>
          <w:sz w:val="18"/>
          <w:szCs w:val="18"/>
        </w:rPr>
        <w:t>. Františka, základna podstavce, kříž se sochou Krista, socha Máří Magdaleny. Fakulta restaurování Univerzity Pardubice, 2014.</w:t>
      </w:r>
    </w:p>
  </w:footnote>
  <w:footnote w:id="2">
    <w:p w14:paraId="082452FA" w14:textId="77777777" w:rsidR="002C3339" w:rsidRPr="00940C35" w:rsidRDefault="002C3339" w:rsidP="002C3339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A30196">
        <w:rPr>
          <w:rStyle w:val="Znakapoznpodarou"/>
          <w:rFonts w:ascii="Times New Roman" w:hAnsi="Times New Roman" w:cs="Times New Roman"/>
          <w:sz w:val="18"/>
          <w:szCs w:val="18"/>
        </w:rPr>
        <w:footnoteRef/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A30196">
        <w:rPr>
          <w:rFonts w:ascii="Times New Roman" w:hAnsi="Times New Roman" w:cs="Times New Roman"/>
          <w:sz w:val="18"/>
          <w:szCs w:val="18"/>
        </w:rPr>
        <w:t>Lesniaková</w:t>
      </w:r>
      <w:proofErr w:type="spellEnd"/>
      <w:r w:rsidRPr="00A30196">
        <w:rPr>
          <w:rFonts w:ascii="Times New Roman" w:hAnsi="Times New Roman" w:cs="Times New Roman"/>
          <w:sz w:val="18"/>
          <w:szCs w:val="18"/>
        </w:rPr>
        <w:t xml:space="preserve"> P. </w:t>
      </w:r>
      <w:r>
        <w:rPr>
          <w:rFonts w:ascii="Times New Roman" w:hAnsi="Times New Roman" w:cs="Times New Roman"/>
          <w:sz w:val="18"/>
          <w:szCs w:val="18"/>
        </w:rPr>
        <w:t>Chemicko-technologický</w:t>
      </w:r>
      <w:r w:rsidRPr="00A30196">
        <w:rPr>
          <w:rFonts w:ascii="Times New Roman" w:hAnsi="Times New Roman" w:cs="Times New Roman"/>
          <w:sz w:val="18"/>
          <w:szCs w:val="18"/>
        </w:rPr>
        <w:t xml:space="preserve"> průzkum</w:t>
      </w:r>
      <w:r>
        <w:rPr>
          <w:rFonts w:ascii="Times New Roman" w:hAnsi="Times New Roman" w:cs="Times New Roman"/>
          <w:sz w:val="18"/>
          <w:szCs w:val="18"/>
        </w:rPr>
        <w:t>: sousoší Kalvárie se sochou sv. Františka, sochy P</w:t>
      </w:r>
      <w:r w:rsidRPr="00A30196">
        <w:rPr>
          <w:rFonts w:ascii="Times New Roman" w:hAnsi="Times New Roman" w:cs="Times New Roman"/>
          <w:sz w:val="18"/>
          <w:szCs w:val="18"/>
        </w:rPr>
        <w:t>anny Marie a sv. Jana Křtitele, římsa.</w:t>
      </w:r>
      <w:r w:rsidRPr="00C27F3D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Fakulta restaurování Univerzity Pardubice, 2014.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6F22FE"/>
    <w:multiLevelType w:val="hybridMultilevel"/>
    <w:tmpl w:val="3AE001F4"/>
    <w:lvl w:ilvl="0" w:tplc="0405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576CC"/>
    <w:rsid w:val="0007253D"/>
    <w:rsid w:val="000A3395"/>
    <w:rsid w:val="000A6440"/>
    <w:rsid w:val="001D0E85"/>
    <w:rsid w:val="0021097B"/>
    <w:rsid w:val="0022194F"/>
    <w:rsid w:val="00243189"/>
    <w:rsid w:val="002C3339"/>
    <w:rsid w:val="00315791"/>
    <w:rsid w:val="003449DF"/>
    <w:rsid w:val="003D0950"/>
    <w:rsid w:val="00494840"/>
    <w:rsid w:val="004B4E83"/>
    <w:rsid w:val="00527526"/>
    <w:rsid w:val="00564742"/>
    <w:rsid w:val="005A54E0"/>
    <w:rsid w:val="005B436B"/>
    <w:rsid w:val="005C155B"/>
    <w:rsid w:val="005E453E"/>
    <w:rsid w:val="005F0C43"/>
    <w:rsid w:val="0065280A"/>
    <w:rsid w:val="00821499"/>
    <w:rsid w:val="009A03AE"/>
    <w:rsid w:val="009A49FB"/>
    <w:rsid w:val="009F39F0"/>
    <w:rsid w:val="00A13119"/>
    <w:rsid w:val="00A15E99"/>
    <w:rsid w:val="00AA48FC"/>
    <w:rsid w:val="00B90C16"/>
    <w:rsid w:val="00C30ACE"/>
    <w:rsid w:val="00C657DB"/>
    <w:rsid w:val="00C7277F"/>
    <w:rsid w:val="00C74C8C"/>
    <w:rsid w:val="00CC1EA8"/>
    <w:rsid w:val="00CF54D3"/>
    <w:rsid w:val="00D6299B"/>
    <w:rsid w:val="00EB0453"/>
    <w:rsid w:val="00EF685D"/>
    <w:rsid w:val="00F7539B"/>
    <w:rsid w:val="00F86CE8"/>
    <w:rsid w:val="00F91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2C3339"/>
    <w:pPr>
      <w:ind w:left="720"/>
      <w:contextualSpacing/>
    </w:p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C3339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2C3339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2C333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685</Words>
  <Characters>4042</Characters>
  <Application>Microsoft Office Word</Application>
  <DocSecurity>0</DocSecurity>
  <Lines>33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2022-12-13T08:29:00Z</dcterms:created>
  <dcterms:modified xsi:type="dcterms:W3CDTF">2022-12-13T08:31:00Z</dcterms:modified>
</cp:coreProperties>
</file>