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AF7618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326"/>
        <w:gridCol w:w="8159"/>
      </w:tblGrid>
      <w:tr w:rsidR="00821499" w:rsidRPr="00AF7618" w14:paraId="308E4BCF" w14:textId="77777777" w:rsidTr="00EF685D">
        <w:tc>
          <w:tcPr>
            <w:tcW w:w="4606" w:type="dxa"/>
          </w:tcPr>
          <w:p w14:paraId="42DD7B2F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238E2ED6" w:rsidR="0022194F" w:rsidRPr="00AF7618" w:rsidRDefault="00AF7618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720</w:t>
            </w:r>
            <w:r w:rsidR="009708EC">
              <w:rPr>
                <w:rFonts w:cstheme="minorHAnsi"/>
              </w:rPr>
              <w:t>2</w:t>
            </w:r>
          </w:p>
        </w:tc>
      </w:tr>
      <w:tr w:rsidR="00821499" w:rsidRPr="00AF7618" w14:paraId="616D8CF9" w14:textId="77777777" w:rsidTr="00EF685D">
        <w:tc>
          <w:tcPr>
            <w:tcW w:w="4606" w:type="dxa"/>
          </w:tcPr>
          <w:p w14:paraId="5DFEFE58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27FAAF23" w:rsidR="0022194F" w:rsidRPr="00AF7618" w:rsidRDefault="00AF7618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EP</w:t>
            </w:r>
            <w:r w:rsidR="009708EC">
              <w:rPr>
                <w:rFonts w:cstheme="minorHAnsi"/>
              </w:rPr>
              <w:t>2</w:t>
            </w:r>
          </w:p>
        </w:tc>
      </w:tr>
      <w:tr w:rsidR="00821499" w:rsidRPr="00AF7618" w14:paraId="106D8ED7" w14:textId="77777777" w:rsidTr="00EF685D">
        <w:tc>
          <w:tcPr>
            <w:tcW w:w="4606" w:type="dxa"/>
          </w:tcPr>
          <w:p w14:paraId="42C61C07" w14:textId="77777777" w:rsidR="00AA48FC" w:rsidRPr="00AF7618" w:rsidRDefault="00AA48FC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 xml:space="preserve">Pořadové číslo karty vzorku v </w:t>
            </w:r>
            <w:r w:rsidR="000A6440" w:rsidRPr="00AF7618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1B956B5A" w:rsidR="00AA48FC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188</w:t>
            </w:r>
            <w:r w:rsidR="009708EC">
              <w:rPr>
                <w:rFonts w:cstheme="minorHAnsi"/>
              </w:rPr>
              <w:t>7</w:t>
            </w:r>
          </w:p>
        </w:tc>
      </w:tr>
      <w:tr w:rsidR="00821499" w:rsidRPr="00AF7618" w14:paraId="32CF643C" w14:textId="77777777" w:rsidTr="00EF685D">
        <w:tc>
          <w:tcPr>
            <w:tcW w:w="4606" w:type="dxa"/>
          </w:tcPr>
          <w:p w14:paraId="560D95E3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3A8711A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Velká Ves okres Broumov</w:t>
            </w:r>
          </w:p>
        </w:tc>
      </w:tr>
      <w:tr w:rsidR="00821499" w:rsidRPr="00AF7618" w14:paraId="7F8D2B97" w14:textId="77777777" w:rsidTr="00EF685D">
        <w:tc>
          <w:tcPr>
            <w:tcW w:w="4606" w:type="dxa"/>
          </w:tcPr>
          <w:p w14:paraId="59451275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335E12E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Socha SV. FRANTIŠKA, Kříž se sochou KRISTA, socha MÁŘÍ MAGDALENY</w:t>
            </w:r>
          </w:p>
        </w:tc>
      </w:tr>
      <w:tr w:rsidR="00821499" w:rsidRPr="00AF7618" w14:paraId="54033E58" w14:textId="77777777" w:rsidTr="00EF685D">
        <w:tc>
          <w:tcPr>
            <w:tcW w:w="4606" w:type="dxa"/>
          </w:tcPr>
          <w:p w14:paraId="65CE29A7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01776C19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9015" w:dyaOrig="6660" w14:anchorId="1D4D7AB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6.85pt;height:293.15pt" o:ole="">
                  <v:imagedata r:id="rId7" o:title=""/>
                </v:shape>
                <o:OLEObject Type="Embed" ProgID="PBrush" ShapeID="_x0000_i1025" DrawAspect="Content" ObjectID="_1732357063" r:id="rId8"/>
              </w:object>
            </w:r>
          </w:p>
        </w:tc>
      </w:tr>
      <w:tr w:rsidR="00821499" w:rsidRPr="00AF7618" w14:paraId="5E1A21DD" w14:textId="77777777" w:rsidTr="00EF685D">
        <w:tc>
          <w:tcPr>
            <w:tcW w:w="4606" w:type="dxa"/>
          </w:tcPr>
          <w:p w14:paraId="1B7B8745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075727B3" w14:textId="77777777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035" w:dyaOrig="11850" w14:anchorId="317F8A47">
                <v:shape id="_x0000_i1031" type="#_x0000_t75" style="width:323.15pt;height:544.3pt" o:ole="">
                  <v:imagedata r:id="rId9" o:title=""/>
                </v:shape>
                <o:OLEObject Type="Embed" ProgID="PBrush" ShapeID="_x0000_i1031" DrawAspect="Content" ObjectID="_1732357064" r:id="rId10"/>
              </w:object>
            </w:r>
          </w:p>
          <w:p w14:paraId="0AE6100C" w14:textId="77777777" w:rsidR="002E528B" w:rsidRPr="00AF7618" w:rsidRDefault="002E528B" w:rsidP="00821499">
            <w:pPr>
              <w:rPr>
                <w:rFonts w:cstheme="minorHAnsi"/>
              </w:rPr>
            </w:pPr>
          </w:p>
          <w:p w14:paraId="66C9A29E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830" w:dyaOrig="11895" w14:anchorId="79942ACE">
                <v:shape id="_x0000_i1034" type="#_x0000_t75" style="width:391.7pt;height:594.85pt" o:ole="">
                  <v:imagedata r:id="rId11" o:title=""/>
                </v:shape>
                <o:OLEObject Type="Embed" ProgID="PBrush" ShapeID="_x0000_i1034" DrawAspect="Content" ObjectID="_1732357065" r:id="rId12"/>
              </w:object>
            </w:r>
          </w:p>
          <w:p w14:paraId="6DA8077C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6255" w:dyaOrig="12450" w14:anchorId="4A40E000">
                <v:shape id="_x0000_i1036" type="#_x0000_t75" style="width:312.85pt;height:622.3pt" o:ole="">
                  <v:imagedata r:id="rId13" o:title=""/>
                </v:shape>
                <o:OLEObject Type="Embed" ProgID="PBrush" ShapeID="_x0000_i1036" DrawAspect="Content" ObjectID="_1732357066" r:id="rId14"/>
              </w:object>
            </w:r>
          </w:p>
          <w:p w14:paraId="17F97C09" w14:textId="77777777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5925" w:dyaOrig="12165" w14:anchorId="21B696CA">
                <v:shape id="_x0000_i1038" type="#_x0000_t75" style="width:296.55pt;height:608.55pt" o:ole="">
                  <v:imagedata r:id="rId15" o:title=""/>
                </v:shape>
                <o:OLEObject Type="Embed" ProgID="PBrush" ShapeID="_x0000_i1038" DrawAspect="Content" ObjectID="_1732357067" r:id="rId16"/>
              </w:object>
            </w:r>
          </w:p>
          <w:p w14:paraId="6D01189D" w14:textId="5D5DE135" w:rsidR="002E528B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object w:dxaOrig="7245" w:dyaOrig="12000" w14:anchorId="6C5A4033">
                <v:shape id="_x0000_i1040" type="#_x0000_t75" style="width:362.55pt;height:600pt" o:ole="">
                  <v:imagedata r:id="rId17" o:title=""/>
                </v:shape>
                <o:OLEObject Type="Embed" ProgID="PBrush" ShapeID="_x0000_i1040" DrawAspect="Content" ObjectID="_1732357068" r:id="rId18"/>
              </w:object>
            </w:r>
          </w:p>
        </w:tc>
      </w:tr>
      <w:tr w:rsidR="00821499" w:rsidRPr="00AF7618" w14:paraId="0ACABA34" w14:textId="77777777" w:rsidTr="00EF685D">
        <w:tc>
          <w:tcPr>
            <w:tcW w:w="4606" w:type="dxa"/>
          </w:tcPr>
          <w:p w14:paraId="2B920B9B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2F8255B4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 xml:space="preserve">Socha </w:t>
            </w:r>
          </w:p>
        </w:tc>
      </w:tr>
      <w:tr w:rsidR="00821499" w:rsidRPr="00AF7618" w14:paraId="7715CB8F" w14:textId="77777777" w:rsidTr="00EF685D">
        <w:tc>
          <w:tcPr>
            <w:tcW w:w="4606" w:type="dxa"/>
          </w:tcPr>
          <w:p w14:paraId="1E56020F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8EE97DC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Kámen</w:t>
            </w:r>
          </w:p>
        </w:tc>
      </w:tr>
      <w:tr w:rsidR="00821499" w:rsidRPr="00AF7618" w14:paraId="20A918C5" w14:textId="77777777" w:rsidTr="00EF685D">
        <w:tc>
          <w:tcPr>
            <w:tcW w:w="4606" w:type="dxa"/>
          </w:tcPr>
          <w:p w14:paraId="1A2F26B6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Datace</w:t>
            </w:r>
            <w:r w:rsidR="00AA48FC" w:rsidRPr="00AF7618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AF7618" w:rsidRDefault="0022194F" w:rsidP="00821499">
            <w:pPr>
              <w:rPr>
                <w:rFonts w:cstheme="minorHAnsi"/>
              </w:rPr>
            </w:pPr>
          </w:p>
        </w:tc>
      </w:tr>
      <w:tr w:rsidR="00821499" w:rsidRPr="00AF7618" w14:paraId="0BF9C387" w14:textId="77777777" w:rsidTr="00EF685D">
        <w:tc>
          <w:tcPr>
            <w:tcW w:w="4606" w:type="dxa"/>
          </w:tcPr>
          <w:p w14:paraId="12280DD1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0132C258" w:rsidR="0022194F" w:rsidRPr="00AF7618" w:rsidRDefault="002E528B" w:rsidP="00821499">
            <w:pPr>
              <w:rPr>
                <w:rFonts w:cstheme="minorHAnsi"/>
              </w:rPr>
            </w:pPr>
            <w:proofErr w:type="spellStart"/>
            <w:r w:rsidRPr="00AF7618">
              <w:rPr>
                <w:rFonts w:cstheme="minorHAnsi"/>
              </w:rPr>
              <w:t>Lesniaková</w:t>
            </w:r>
            <w:proofErr w:type="spellEnd"/>
            <w:r w:rsidRPr="00AF7618">
              <w:rPr>
                <w:rFonts w:cstheme="minorHAnsi"/>
              </w:rPr>
              <w:t xml:space="preserve"> Petra</w:t>
            </w:r>
          </w:p>
        </w:tc>
      </w:tr>
      <w:tr w:rsidR="00821499" w:rsidRPr="00AF7618" w14:paraId="3B388C43" w14:textId="77777777" w:rsidTr="00EF685D">
        <w:tc>
          <w:tcPr>
            <w:tcW w:w="4606" w:type="dxa"/>
          </w:tcPr>
          <w:p w14:paraId="07CED6AE" w14:textId="77777777" w:rsidR="0022194F" w:rsidRPr="00AF7618" w:rsidRDefault="0022194F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Datum zpracování zprávy</w:t>
            </w:r>
            <w:r w:rsidR="00AA48FC" w:rsidRPr="00AF7618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E46B1D8" w:rsidR="0022194F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23. 7. 2014</w:t>
            </w:r>
          </w:p>
        </w:tc>
      </w:tr>
      <w:tr w:rsidR="005A54E0" w:rsidRPr="00AF7618" w14:paraId="39B656B6" w14:textId="77777777" w:rsidTr="00EF685D">
        <w:tc>
          <w:tcPr>
            <w:tcW w:w="4606" w:type="dxa"/>
          </w:tcPr>
          <w:p w14:paraId="0369BDA3" w14:textId="77777777" w:rsidR="005A54E0" w:rsidRPr="00AF7618" w:rsidRDefault="005A54E0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Číslo příslušné zprávy v </w:t>
            </w:r>
            <w:r w:rsidR="000A6440" w:rsidRPr="00AF7618">
              <w:rPr>
                <w:rFonts w:cstheme="minorHAnsi"/>
                <w:b/>
              </w:rPr>
              <w:t>databázi</w:t>
            </w:r>
            <w:r w:rsidRPr="00AF7618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6A884C4" w:rsidR="005A54E0" w:rsidRPr="00AF7618" w:rsidRDefault="002E528B" w:rsidP="00821499">
            <w:pPr>
              <w:rPr>
                <w:rFonts w:cstheme="minorHAnsi"/>
              </w:rPr>
            </w:pPr>
            <w:r w:rsidRPr="00AF7618">
              <w:rPr>
                <w:rFonts w:cstheme="minorHAnsi"/>
              </w:rPr>
              <w:t>2014_46</w:t>
            </w:r>
          </w:p>
        </w:tc>
      </w:tr>
    </w:tbl>
    <w:p w14:paraId="2329459B" w14:textId="77777777" w:rsidR="00AA48FC" w:rsidRPr="00AF7618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AF7618" w14:paraId="5F13C4C5" w14:textId="77777777" w:rsidTr="00EF685D">
        <w:tc>
          <w:tcPr>
            <w:tcW w:w="10485" w:type="dxa"/>
          </w:tcPr>
          <w:p w14:paraId="01601BB6" w14:textId="4522954E" w:rsidR="002E528B" w:rsidRPr="00AF7618" w:rsidRDefault="00AA48FC" w:rsidP="002E528B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Výsledky analýzy</w:t>
            </w:r>
          </w:p>
        </w:tc>
      </w:tr>
      <w:tr w:rsidR="00AA48FC" w:rsidRPr="00AF7618" w14:paraId="40D63742" w14:textId="77777777" w:rsidTr="00EF685D">
        <w:tc>
          <w:tcPr>
            <w:tcW w:w="10485" w:type="dxa"/>
          </w:tcPr>
          <w:p w14:paraId="1C89CE2F" w14:textId="77777777" w:rsidR="00AA48FC" w:rsidRPr="00AF7618" w:rsidRDefault="00AA48FC" w:rsidP="00821499">
            <w:pPr>
              <w:rPr>
                <w:rFonts w:cstheme="minorHAnsi"/>
              </w:rPr>
            </w:pPr>
          </w:p>
          <w:p w14:paraId="38495DC4" w14:textId="4EBE2263" w:rsidR="00AF7618" w:rsidRDefault="00AF7618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  <w:r w:rsidRPr="00AF7618">
              <w:rPr>
                <w:rFonts w:cstheme="minorHAnsi"/>
                <w:b/>
                <w:smallCaps/>
                <w:u w:val="single"/>
              </w:rPr>
              <w:t>Výsledky materiálového průzkumu, stratigrafie povrchových úprav</w:t>
            </w:r>
          </w:p>
          <w:p w14:paraId="6F3A1E55" w14:textId="23AA9213" w:rsidR="00A83A1B" w:rsidRDefault="00A83A1B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</w:p>
          <w:p w14:paraId="61B2ABA8" w14:textId="5F93525D" w:rsidR="00A83A1B" w:rsidRPr="00AF7618" w:rsidRDefault="00A83A1B" w:rsidP="00AF7618">
            <w:pPr>
              <w:jc w:val="both"/>
              <w:rPr>
                <w:rFonts w:cstheme="minorHAnsi"/>
                <w:b/>
                <w:smallCaps/>
                <w:u w:val="single"/>
              </w:rPr>
            </w:pPr>
            <w:r>
              <w:object w:dxaOrig="8085" w:dyaOrig="12315" w14:anchorId="1132A93D">
                <v:shape id="_x0000_i1111" type="#_x0000_t75" style="width:404.55pt;height:615.45pt" o:ole="">
                  <v:imagedata r:id="rId19" o:title=""/>
                </v:shape>
                <o:OLEObject Type="Embed" ProgID="PBrush" ShapeID="_x0000_i1111" DrawAspect="Content" ObjectID="_1732357069" r:id="rId20"/>
              </w:object>
            </w:r>
          </w:p>
          <w:p w14:paraId="4F934B85" w14:textId="47A74F6F" w:rsidR="002E528B" w:rsidRPr="00AF7618" w:rsidRDefault="002E528B" w:rsidP="00AF7618">
            <w:pPr>
              <w:spacing w:line="288" w:lineRule="auto"/>
              <w:rPr>
                <w:rFonts w:eastAsia="Times New Roman" w:cstheme="minorHAnsi"/>
                <w:b/>
                <w:lang w:eastAsia="cs-CZ"/>
              </w:rPr>
            </w:pPr>
          </w:p>
          <w:p w14:paraId="789F25B8" w14:textId="3CF66F0B" w:rsidR="002E528B" w:rsidRPr="00AF7618" w:rsidRDefault="002E528B" w:rsidP="002E528B">
            <w:pPr>
              <w:spacing w:line="288" w:lineRule="auto"/>
              <w:rPr>
                <w:rFonts w:cstheme="minorHAnsi"/>
              </w:rPr>
            </w:pPr>
          </w:p>
          <w:p w14:paraId="452EFD27" w14:textId="36B29A7C" w:rsidR="00AF7618" w:rsidRPr="00AF7618" w:rsidRDefault="00AF7618" w:rsidP="002E528B">
            <w:pPr>
              <w:spacing w:line="288" w:lineRule="auto"/>
              <w:rPr>
                <w:rFonts w:eastAsia="Times New Roman" w:cstheme="minorHAnsi"/>
                <w:b/>
                <w:lang w:eastAsia="cs-CZ"/>
              </w:rPr>
            </w:pPr>
          </w:p>
          <w:p w14:paraId="7CDD4E4D" w14:textId="28374411" w:rsidR="00AF7618" w:rsidRPr="00AF7618" w:rsidRDefault="00AF7618" w:rsidP="002E528B">
            <w:pPr>
              <w:spacing w:line="288" w:lineRule="auto"/>
              <w:rPr>
                <w:rFonts w:cstheme="minorHAnsi"/>
              </w:rPr>
            </w:pPr>
          </w:p>
          <w:p w14:paraId="35F262AC" w14:textId="436CDE63" w:rsidR="00AF7618" w:rsidRPr="00AF7618" w:rsidRDefault="00A83A1B" w:rsidP="002E528B">
            <w:pPr>
              <w:spacing w:line="288" w:lineRule="auto"/>
              <w:rPr>
                <w:rFonts w:eastAsia="Times New Roman" w:cstheme="minorHAnsi"/>
                <w:b/>
                <w:lang w:eastAsia="cs-CZ"/>
              </w:rPr>
            </w:pPr>
            <w:r>
              <w:object w:dxaOrig="8025" w:dyaOrig="10710" w14:anchorId="3DAA257C">
                <v:shape id="_x0000_i1115" type="#_x0000_t75" style="width:401.15pt;height:535.7pt" o:ole="">
                  <v:imagedata r:id="rId21" o:title=""/>
                </v:shape>
                <o:OLEObject Type="Embed" ProgID="PBrush" ShapeID="_x0000_i1115" DrawAspect="Content" ObjectID="_1732357070" r:id="rId22"/>
              </w:object>
            </w:r>
          </w:p>
          <w:p w14:paraId="4C5078A0" w14:textId="46307DDF" w:rsidR="002E528B" w:rsidRPr="00AF7618" w:rsidRDefault="002E528B" w:rsidP="002E528B">
            <w:pPr>
              <w:spacing w:line="288" w:lineRule="auto"/>
              <w:rPr>
                <w:rFonts w:eastAsia="Times New Roman" w:cstheme="minorHAnsi"/>
                <w:b/>
                <w:lang w:eastAsia="cs-CZ"/>
              </w:rPr>
            </w:pPr>
          </w:p>
          <w:p w14:paraId="64DEB407" w14:textId="77777777" w:rsidR="00A83A1B" w:rsidRPr="00A83A1B" w:rsidRDefault="00A83A1B" w:rsidP="00A83A1B">
            <w:pPr>
              <w:pStyle w:val="Style1"/>
              <w:numPr>
                <w:ilvl w:val="0"/>
                <w:numId w:val="0"/>
              </w:numPr>
              <w:spacing w:before="0" w:after="0" w:line="264" w:lineRule="auto"/>
              <w:rPr>
                <w:rFonts w:asciiTheme="minorHAnsi" w:hAnsiTheme="minorHAnsi" w:cstheme="minorHAnsi"/>
                <w:i w:val="0"/>
              </w:rPr>
            </w:pPr>
            <w:r w:rsidRPr="00A83A1B">
              <w:rPr>
                <w:rFonts w:asciiTheme="minorHAnsi" w:hAnsiTheme="minorHAnsi" w:cstheme="minorHAnsi"/>
                <w:i w:val="0"/>
              </w:rPr>
              <w:t>Vzorek obsahuje několik vrstev/souvrství převážně hnědých odstínů. Mikroskopicky byl na nábrusu zaznamenán nejprve fragment hnědé vrstvy 1. Následující vrstvy/souvrství obsahují směsi pigmentů, skládající se zejména ze zinkové běloby, olovnaté běloby, barytové běloby (často mletého barytu), v některých vrstvách se může vyskytovat litopon. K dosažení hnědých odstínů vrstev byly pravděpodobně použity pigmenty na bázi oxidů železa.</w:t>
            </w:r>
          </w:p>
          <w:p w14:paraId="4D59B57E" w14:textId="77777777" w:rsidR="002E528B" w:rsidRPr="00AF7618" w:rsidRDefault="002E528B" w:rsidP="002E528B">
            <w:pPr>
              <w:spacing w:line="288" w:lineRule="auto"/>
              <w:rPr>
                <w:rFonts w:eastAsia="Times New Roman" w:cstheme="minorHAnsi"/>
                <w:b/>
                <w:lang w:eastAsia="cs-CZ"/>
              </w:rPr>
            </w:pPr>
          </w:p>
          <w:p w14:paraId="67A91A4F" w14:textId="5D632A41" w:rsidR="002E528B" w:rsidRPr="00AF7618" w:rsidRDefault="002E528B" w:rsidP="00821499">
            <w:pPr>
              <w:rPr>
                <w:rFonts w:cstheme="minorHAnsi"/>
              </w:rPr>
            </w:pPr>
          </w:p>
          <w:p w14:paraId="4058EC7C" w14:textId="2E7527F7" w:rsidR="002E528B" w:rsidRPr="00AF7618" w:rsidRDefault="002E528B" w:rsidP="00821499">
            <w:pPr>
              <w:rPr>
                <w:rFonts w:cstheme="minorHAnsi"/>
              </w:rPr>
            </w:pPr>
          </w:p>
          <w:p w14:paraId="5F8AFD2E" w14:textId="721FAE5E" w:rsidR="002E528B" w:rsidRPr="00AF7618" w:rsidRDefault="002E528B" w:rsidP="00821499">
            <w:pPr>
              <w:rPr>
                <w:rFonts w:cstheme="minorHAnsi"/>
              </w:rPr>
            </w:pPr>
          </w:p>
          <w:p w14:paraId="44713220" w14:textId="4DB629E1" w:rsidR="002E528B" w:rsidRPr="00AF7618" w:rsidRDefault="002E528B" w:rsidP="00821499">
            <w:pPr>
              <w:rPr>
                <w:rFonts w:cstheme="minorHAnsi"/>
                <w:b/>
                <w:bCs/>
              </w:rPr>
            </w:pPr>
            <w:r w:rsidRPr="00AF7618">
              <w:rPr>
                <w:rFonts w:cstheme="minorHAnsi"/>
                <w:b/>
                <w:bCs/>
              </w:rPr>
              <w:t>Závěr</w:t>
            </w:r>
          </w:p>
          <w:p w14:paraId="60718BDB" w14:textId="77777777" w:rsidR="002E528B" w:rsidRPr="00AF7618" w:rsidRDefault="002E528B" w:rsidP="00821499">
            <w:pPr>
              <w:rPr>
                <w:rFonts w:cstheme="minorHAnsi"/>
              </w:rPr>
            </w:pPr>
          </w:p>
          <w:p w14:paraId="6F842345" w14:textId="0B236361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lastRenderedPageBreak/>
              <w:t>Povrchové úpravy</w:t>
            </w:r>
          </w:p>
          <w:p w14:paraId="67A825DA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b/>
              </w:rPr>
            </w:pPr>
          </w:p>
          <w:p w14:paraId="1E5AF522" w14:textId="4D56CEA5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Z výsledků průzkumu dochovaných fragmentů polychromie kamenné Kalvárie se sochou sv. Františka vyplývá, že byl objekt v minulosti vícekrát povrchově upravován. Odebrané vzorky souvrství povrchových úprav obsahují velmi rozdílný počet vrstev. V některých případech byly zachyceny fragmenty povrchových úprav pocházející alespoň ze čtyř časových fází.</w:t>
            </w:r>
          </w:p>
          <w:p w14:paraId="16425E2B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227AD7D8" w14:textId="77777777" w:rsidR="002E528B" w:rsidRPr="00AF7618" w:rsidRDefault="002E528B" w:rsidP="002E528B">
            <w:pPr>
              <w:spacing w:after="8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Zjednodušeně je možné shrnout, že se barevnost povrchových úprav omezuje převážně na bílé, okrové, šedé a hnědé odstíny. Některé části byly zlaceny plátkovým zlatem, opakované zlacení se vyskytuje na lemu roucha Máří Magdaleny a písmu podstavce. Ve škále identifikovaných pigmentů/plniv byl zaznamenán zejména mletý baryt, olovnatá a zinková běloba, patrně litopon, uhlíkaté černě, chromová žluť a železité pigmenty. Lze předpokládat, že téměř všechny povrchové úpravy obsahují polymerní pojivo.</w:t>
            </w:r>
          </w:p>
          <w:p w14:paraId="5DB73FAD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Z průzkumu povrchových úprav základny podstavce, kříže se sochou Krista a sochy Máří Magdaleny vyplývají následující dílčí poznatky a závěry:</w:t>
            </w:r>
          </w:p>
          <w:p w14:paraId="5A12B141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u w:val="single"/>
              </w:rPr>
              <w:t>Základna podstavce</w:t>
            </w:r>
            <w:r w:rsidRPr="00AF7618">
              <w:rPr>
                <w:rFonts w:cstheme="minorHAnsi"/>
              </w:rPr>
              <w:t xml:space="preserve"> (vzorky </w:t>
            </w:r>
            <w:proofErr w:type="gramStart"/>
            <w:r w:rsidRPr="00AF7618">
              <w:rPr>
                <w:rFonts w:cstheme="minorHAnsi"/>
              </w:rPr>
              <w:t>7205-AP1</w:t>
            </w:r>
            <w:proofErr w:type="gramEnd"/>
            <w:r w:rsidRPr="00AF7618">
              <w:rPr>
                <w:rFonts w:cstheme="minorHAnsi"/>
              </w:rPr>
              <w:t>, 7209-AP3b, 7208-AP4, 7206-AP2)</w:t>
            </w:r>
          </w:p>
          <w:p w14:paraId="1A26E98D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Písmo bylo opakovaně zlaceno plátkovým zlatem na žlutý či okrový podklad (7205). Vzorek z textového pole většinou obsahuje pohledově uplatněné vrstvy černé barevnosti (7209) s šedými podklady. Plochy podstavce mimo textové pole byly pravděpodobně pojednány zejména ve světle šedých odstínech (7208, 7206).</w:t>
            </w:r>
          </w:p>
          <w:p w14:paraId="61DA7F04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u w:val="single"/>
              </w:rPr>
              <w:t>Socha Máří Magdaleny</w:t>
            </w:r>
            <w:r w:rsidRPr="00AF7618">
              <w:rPr>
                <w:rFonts w:cstheme="minorHAnsi"/>
              </w:rPr>
              <w:t xml:space="preserve"> (vzorek </w:t>
            </w:r>
            <w:proofErr w:type="gramStart"/>
            <w:r w:rsidRPr="00AF7618">
              <w:rPr>
                <w:rFonts w:cstheme="minorHAnsi"/>
              </w:rPr>
              <w:t>7203-EP3</w:t>
            </w:r>
            <w:proofErr w:type="gramEnd"/>
            <w:r w:rsidRPr="00AF7618">
              <w:rPr>
                <w:rFonts w:cstheme="minorHAnsi"/>
              </w:rPr>
              <w:t>)</w:t>
            </w:r>
          </w:p>
          <w:p w14:paraId="1647B085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  <w:b/>
              </w:rPr>
            </w:pPr>
            <w:r w:rsidRPr="00AF7618">
              <w:rPr>
                <w:rFonts w:cstheme="minorHAnsi"/>
              </w:rPr>
              <w:t>Na lemu šatu Máří Magdaleny se dochovaly převážně bílé/světlé povrchové úpravy, mezi nimiž se vyskytuje zlacení plátkovým zlatem na žlutém podkladu s chromovou žlutí. Stejný typ zlacení náležící do mladších fází zpracování povrchu objektu byl zaznamenán na soše sv. Františka (provaz, lem rukávu), Panny Marie a Jana Evangelisty (okraj drapérie).</w:t>
            </w:r>
          </w:p>
          <w:p w14:paraId="574B9FA7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  <w:u w:val="single"/>
              </w:rPr>
            </w:pPr>
            <w:r w:rsidRPr="00AF7618">
              <w:rPr>
                <w:rFonts w:cstheme="minorHAnsi"/>
                <w:b/>
                <w:smallCaps/>
                <w:u w:val="single"/>
              </w:rPr>
              <w:t>K</w:t>
            </w:r>
            <w:r w:rsidRPr="00AF7618">
              <w:rPr>
                <w:rFonts w:cstheme="minorHAnsi"/>
                <w:b/>
                <w:u w:val="single"/>
              </w:rPr>
              <w:t>říž</w:t>
            </w:r>
            <w:r w:rsidRPr="00AF7618">
              <w:rPr>
                <w:rFonts w:cstheme="minorHAnsi"/>
              </w:rPr>
              <w:t xml:space="preserve"> (vzorky </w:t>
            </w:r>
            <w:proofErr w:type="gramStart"/>
            <w:r w:rsidRPr="00AF7618">
              <w:rPr>
                <w:rFonts w:cstheme="minorHAnsi"/>
              </w:rPr>
              <w:t>7201-EP1</w:t>
            </w:r>
            <w:proofErr w:type="gramEnd"/>
            <w:r w:rsidRPr="00AF7618">
              <w:rPr>
                <w:rFonts w:cstheme="minorHAnsi"/>
              </w:rPr>
              <w:t>, 7202-EP2)</w:t>
            </w:r>
          </w:p>
          <w:p w14:paraId="0B38B27F" w14:textId="38C0FD14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>Kříž byl pravděpodobně pojednán ve světlých šedých, béžových až hnědých odstínech. Na levém ramenu kříže (7201) se na fragmentech starších světlých vrstev se vyskytuje nejmladší silná červeno-hnědá povrchová úprava (na nábrusu červená), která byla zaznamenána také na římse (7212) a obličeji andílka (7211) či jiných částech objektu.</w:t>
            </w:r>
            <w:r w:rsidRPr="00AF7618">
              <w:rPr>
                <w:rFonts w:cstheme="minorHAnsi"/>
              </w:rPr>
              <w:br w:type="page"/>
            </w:r>
          </w:p>
          <w:p w14:paraId="5EB9BCC8" w14:textId="168C40AA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1D9984D7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19246A09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  <w:b/>
              </w:rPr>
              <w:t>Obsah a distribuce vodorozpustných solí</w:t>
            </w:r>
            <w:r w:rsidRPr="00AF7618">
              <w:rPr>
                <w:rFonts w:cstheme="minorHAnsi"/>
              </w:rPr>
              <w:t>:</w:t>
            </w:r>
          </w:p>
          <w:p w14:paraId="2504A214" w14:textId="77777777" w:rsidR="002E528B" w:rsidRPr="00AF7618" w:rsidRDefault="002E528B" w:rsidP="002E528B">
            <w:pPr>
              <w:spacing w:line="288" w:lineRule="auto"/>
              <w:jc w:val="both"/>
              <w:rPr>
                <w:rFonts w:cstheme="minorHAnsi"/>
              </w:rPr>
            </w:pPr>
          </w:p>
          <w:p w14:paraId="3DCAA5B1" w14:textId="77777777" w:rsidR="002E528B" w:rsidRPr="00AF7618" w:rsidRDefault="002E528B" w:rsidP="002E528B">
            <w:pPr>
              <w:spacing w:after="120" w:line="288" w:lineRule="auto"/>
              <w:jc w:val="both"/>
              <w:rPr>
                <w:rFonts w:cstheme="minorHAnsi"/>
              </w:rPr>
            </w:pPr>
            <w:r w:rsidRPr="00AF7618">
              <w:rPr>
                <w:rFonts w:cstheme="minorHAnsi"/>
              </w:rPr>
              <w:t xml:space="preserve">Z průzkumu obsahů a distribuce vodorozpustných solí vyplývá, že v objektu nebyla přítomna z hlediska rizika vzniku poškození závažná množství chloridových ani dusičnanových aniontů. Ve hmotě i na povrchu podstavce byly zaznamenány vysoké obsahy síranů s poměrně nepravidelnou distribucí výskytu, jejichž pravděpodobným zdrojem mohla být v některých případech síra použitá k zalévání čepů. Na základě zjištěných skutečností byl podstavec podtlakově odsolován kohoutkovou vodou. Účinnost odsolovacího procesu byla kontrolována stanovováním obsahů vodorozpustných solí v použité vodě, posléze </w:t>
            </w:r>
            <w:r w:rsidRPr="00AF7618">
              <w:rPr>
                <w:rFonts w:eastAsia="Times New Roman" w:cstheme="minorHAnsi"/>
                <w:lang w:eastAsia="cs-CZ"/>
              </w:rPr>
              <w:t>odběrem kontrolních vzorků kamene, ve kterých byly zjištěny zanedbatelné obsahy vodorozpustných solí.</w:t>
            </w:r>
          </w:p>
          <w:p w14:paraId="36D30144" w14:textId="77777777" w:rsidR="0065280A" w:rsidRPr="00AF7618" w:rsidRDefault="0065280A" w:rsidP="00821499">
            <w:pPr>
              <w:rPr>
                <w:rFonts w:cstheme="minorHAnsi"/>
              </w:rPr>
            </w:pPr>
          </w:p>
          <w:p w14:paraId="1470A77E" w14:textId="4A83216F" w:rsidR="0065280A" w:rsidRPr="00AF7618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AF7618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AF7618" w14:paraId="6588E497" w14:textId="77777777" w:rsidTr="00CF54D3">
        <w:tc>
          <w:tcPr>
            <w:tcW w:w="10060" w:type="dxa"/>
          </w:tcPr>
          <w:p w14:paraId="6A3A9C3E" w14:textId="77777777" w:rsidR="00AA48FC" w:rsidRPr="00AF7618" w:rsidRDefault="00AA48FC" w:rsidP="00821499">
            <w:pPr>
              <w:rPr>
                <w:rFonts w:cstheme="minorHAnsi"/>
                <w:b/>
              </w:rPr>
            </w:pPr>
            <w:r w:rsidRPr="00AF7618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AF7618" w14:paraId="24BB7D60" w14:textId="77777777" w:rsidTr="00CF54D3">
        <w:tc>
          <w:tcPr>
            <w:tcW w:w="10060" w:type="dxa"/>
          </w:tcPr>
          <w:p w14:paraId="4FB66E8A" w14:textId="77777777" w:rsidR="00AA48FC" w:rsidRPr="00AF7618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AF7618" w:rsidRDefault="0022194F" w:rsidP="00821499">
      <w:pPr>
        <w:spacing w:line="240" w:lineRule="auto"/>
        <w:rPr>
          <w:rFonts w:cstheme="minorHAnsi"/>
        </w:rPr>
      </w:pPr>
    </w:p>
    <w:sectPr w:rsidR="0022194F" w:rsidRPr="00AF7618" w:rsidSect="00EF685D">
      <w:headerReference w:type="default" r:id="rId2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DDF9C2" w14:textId="77777777" w:rsidR="0060146B" w:rsidRDefault="0060146B" w:rsidP="00AA48FC">
      <w:pPr>
        <w:spacing w:after="0" w:line="240" w:lineRule="auto"/>
      </w:pPr>
      <w:r>
        <w:separator/>
      </w:r>
    </w:p>
  </w:endnote>
  <w:endnote w:type="continuationSeparator" w:id="0">
    <w:p w14:paraId="6F3180D7" w14:textId="77777777" w:rsidR="0060146B" w:rsidRDefault="0060146B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93034C" w14:textId="77777777" w:rsidR="0060146B" w:rsidRDefault="0060146B" w:rsidP="00AA48FC">
      <w:pPr>
        <w:spacing w:after="0" w:line="240" w:lineRule="auto"/>
      </w:pPr>
      <w:r>
        <w:separator/>
      </w:r>
    </w:p>
  </w:footnote>
  <w:footnote w:type="continuationSeparator" w:id="0">
    <w:p w14:paraId="14BA76C2" w14:textId="77777777" w:rsidR="0060146B" w:rsidRDefault="0060146B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21097B"/>
    <w:rsid w:val="0022194F"/>
    <w:rsid w:val="002E528B"/>
    <w:rsid w:val="003449DF"/>
    <w:rsid w:val="003D0950"/>
    <w:rsid w:val="00470186"/>
    <w:rsid w:val="00494840"/>
    <w:rsid w:val="005A54E0"/>
    <w:rsid w:val="005B436B"/>
    <w:rsid w:val="005C155B"/>
    <w:rsid w:val="0060146B"/>
    <w:rsid w:val="0065280A"/>
    <w:rsid w:val="00685F95"/>
    <w:rsid w:val="00821499"/>
    <w:rsid w:val="009708EC"/>
    <w:rsid w:val="009A03AE"/>
    <w:rsid w:val="009F39F0"/>
    <w:rsid w:val="00A43496"/>
    <w:rsid w:val="00A83A1B"/>
    <w:rsid w:val="00AA48FC"/>
    <w:rsid w:val="00AF7618"/>
    <w:rsid w:val="00B90C16"/>
    <w:rsid w:val="00C30ACE"/>
    <w:rsid w:val="00C5411F"/>
    <w:rsid w:val="00C657DB"/>
    <w:rsid w:val="00C74C8C"/>
    <w:rsid w:val="00CC1EA8"/>
    <w:rsid w:val="00CF54D3"/>
    <w:rsid w:val="00D6299B"/>
    <w:rsid w:val="00EB0453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2E528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eader" Target="header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592</Words>
  <Characters>3496</Characters>
  <Application>Microsoft Office Word</Application>
  <DocSecurity>0</DocSecurity>
  <Lines>29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2022-12-12T12:27:00Z</dcterms:created>
  <dcterms:modified xsi:type="dcterms:W3CDTF">2022-12-12T12:30:00Z</dcterms:modified>
</cp:coreProperties>
</file>