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73FC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04"/>
        <w:gridCol w:w="7981"/>
      </w:tblGrid>
      <w:tr w:rsidR="00821499" w:rsidRPr="00F73FCA" w14:paraId="308E4BCF" w14:textId="77777777" w:rsidTr="00EF685D">
        <w:tc>
          <w:tcPr>
            <w:tcW w:w="4606" w:type="dxa"/>
          </w:tcPr>
          <w:p w14:paraId="42DD7B2F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E26338D" w:rsidR="0022194F" w:rsidRPr="00F73FCA" w:rsidRDefault="001F7FF8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V</w:t>
            </w:r>
            <w:r w:rsidR="005A1351">
              <w:rPr>
                <w:rFonts w:cstheme="minorHAnsi"/>
              </w:rPr>
              <w:t>4</w:t>
            </w:r>
          </w:p>
        </w:tc>
      </w:tr>
      <w:tr w:rsidR="00821499" w:rsidRPr="00F73FCA" w14:paraId="616D8CF9" w14:textId="77777777" w:rsidTr="00EF685D">
        <w:tc>
          <w:tcPr>
            <w:tcW w:w="4606" w:type="dxa"/>
          </w:tcPr>
          <w:p w14:paraId="5DFEFE58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143600B" w:rsidR="0022194F" w:rsidRPr="00F73FCA" w:rsidRDefault="001F7FF8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725</w:t>
            </w:r>
            <w:r w:rsidR="005A1351">
              <w:rPr>
                <w:rFonts w:cstheme="minorHAnsi"/>
              </w:rPr>
              <w:t>6</w:t>
            </w:r>
          </w:p>
        </w:tc>
      </w:tr>
      <w:tr w:rsidR="00821499" w:rsidRPr="00F73FCA" w14:paraId="106D8ED7" w14:textId="77777777" w:rsidTr="00EF685D">
        <w:tc>
          <w:tcPr>
            <w:tcW w:w="4606" w:type="dxa"/>
          </w:tcPr>
          <w:p w14:paraId="42C61C07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 xml:space="preserve">Pořadové číslo karty vzorku v </w:t>
            </w:r>
            <w:r w:rsidR="000A6440" w:rsidRPr="00F73FCA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FA65DDA" w:rsidR="00AA48FC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18</w:t>
            </w:r>
            <w:r w:rsidR="005A1351">
              <w:rPr>
                <w:rFonts w:cstheme="minorHAnsi"/>
              </w:rPr>
              <w:t>60</w:t>
            </w:r>
          </w:p>
        </w:tc>
      </w:tr>
      <w:tr w:rsidR="00821499" w:rsidRPr="00F73FCA" w14:paraId="32CF643C" w14:textId="77777777" w:rsidTr="00EF685D">
        <w:tc>
          <w:tcPr>
            <w:tcW w:w="4606" w:type="dxa"/>
          </w:tcPr>
          <w:p w14:paraId="560D95E3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B0373CB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Křenov</w:t>
            </w:r>
          </w:p>
        </w:tc>
      </w:tr>
      <w:tr w:rsidR="00821499" w:rsidRPr="00F73FCA" w14:paraId="7F8D2B97" w14:textId="77777777" w:rsidTr="00EF685D">
        <w:tc>
          <w:tcPr>
            <w:tcW w:w="4606" w:type="dxa"/>
          </w:tcPr>
          <w:p w14:paraId="59451275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AF19DE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Kaple SV. ISIDORA, KORUNNÍ ŘÍMSA</w:t>
            </w:r>
          </w:p>
        </w:tc>
      </w:tr>
      <w:tr w:rsidR="00821499" w:rsidRPr="00F73FCA" w14:paraId="54033E58" w14:textId="77777777" w:rsidTr="00EF685D">
        <w:tc>
          <w:tcPr>
            <w:tcW w:w="4606" w:type="dxa"/>
          </w:tcPr>
          <w:p w14:paraId="65CE29A7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72D04D5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9135" w:dyaOrig="5040" w14:anchorId="56C7B7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45pt;height:214.35pt" o:ole="">
                  <v:imagedata r:id="rId7" o:title=""/>
                </v:shape>
                <o:OLEObject Type="Embed" ProgID="PBrush" ShapeID="_x0000_i1025" DrawAspect="Content" ObjectID="_1732344761" r:id="rId8"/>
              </w:object>
            </w:r>
          </w:p>
        </w:tc>
      </w:tr>
      <w:tr w:rsidR="00821499" w:rsidRPr="00F73FCA" w14:paraId="5E1A21DD" w14:textId="77777777" w:rsidTr="00EF685D">
        <w:tc>
          <w:tcPr>
            <w:tcW w:w="4606" w:type="dxa"/>
          </w:tcPr>
          <w:p w14:paraId="1B7B8745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C934E3D" w14:textId="77777777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670" w:dyaOrig="12120" w14:anchorId="2F0F289E">
                <v:shape id="_x0000_i1026" type="#_x0000_t75" style="width:283.8pt;height:606.15pt" o:ole="">
                  <v:imagedata r:id="rId9" o:title=""/>
                </v:shape>
                <o:OLEObject Type="Embed" ProgID="PBrush" ShapeID="_x0000_i1026" DrawAspect="Content" ObjectID="_1732344762" r:id="rId10"/>
              </w:object>
            </w:r>
          </w:p>
          <w:p w14:paraId="30F90F08" w14:textId="77777777" w:rsidR="001F699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685" w:dyaOrig="12225" w14:anchorId="222B3B72">
                <v:shape id="_x0000_i1027" type="#_x0000_t75" style="width:284.65pt;height:611.15pt" o:ole="">
                  <v:imagedata r:id="rId11" o:title=""/>
                </v:shape>
                <o:OLEObject Type="Embed" ProgID="PBrush" ShapeID="_x0000_i1027" DrawAspect="Content" ObjectID="_1732344763" r:id="rId12"/>
              </w:object>
            </w:r>
          </w:p>
          <w:p w14:paraId="3C625A0E" w14:textId="77777777" w:rsidR="001F699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700" w:dyaOrig="8160" w14:anchorId="07419504">
                <v:shape id="_x0000_i1028" type="#_x0000_t75" style="width:284.65pt;height:407.7pt" o:ole="">
                  <v:imagedata r:id="rId13" o:title=""/>
                </v:shape>
                <o:OLEObject Type="Embed" ProgID="PBrush" ShapeID="_x0000_i1028" DrawAspect="Content" ObjectID="_1732344764" r:id="rId14"/>
              </w:object>
            </w:r>
          </w:p>
          <w:p w14:paraId="6D01189D" w14:textId="1BAC4F13" w:rsidR="001F6990" w:rsidRPr="00F73FCA" w:rsidRDefault="001F6990" w:rsidP="00821499">
            <w:pPr>
              <w:rPr>
                <w:rFonts w:cstheme="minorHAnsi"/>
              </w:rPr>
            </w:pPr>
          </w:p>
        </w:tc>
      </w:tr>
      <w:tr w:rsidR="00821499" w:rsidRPr="00F73FCA" w14:paraId="0ACABA34" w14:textId="77777777" w:rsidTr="00EF685D">
        <w:tc>
          <w:tcPr>
            <w:tcW w:w="4606" w:type="dxa"/>
          </w:tcPr>
          <w:p w14:paraId="2B920B9B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559340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Štuk</w:t>
            </w:r>
          </w:p>
        </w:tc>
      </w:tr>
      <w:tr w:rsidR="00821499" w:rsidRPr="00F73FCA" w14:paraId="7715CB8F" w14:textId="77777777" w:rsidTr="00EF685D">
        <w:tc>
          <w:tcPr>
            <w:tcW w:w="4606" w:type="dxa"/>
          </w:tcPr>
          <w:p w14:paraId="1E56020F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F1822F5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Omítka</w:t>
            </w:r>
          </w:p>
        </w:tc>
      </w:tr>
      <w:tr w:rsidR="00821499" w:rsidRPr="00F73FCA" w14:paraId="20A918C5" w14:textId="77777777" w:rsidTr="00EF685D">
        <w:tc>
          <w:tcPr>
            <w:tcW w:w="4606" w:type="dxa"/>
          </w:tcPr>
          <w:p w14:paraId="1A2F26B6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Datace</w:t>
            </w:r>
            <w:r w:rsidR="00AA48FC" w:rsidRPr="00F73FC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F73FCA" w:rsidRDefault="0022194F" w:rsidP="00821499">
            <w:pPr>
              <w:rPr>
                <w:rFonts w:cstheme="minorHAnsi"/>
              </w:rPr>
            </w:pPr>
          </w:p>
        </w:tc>
      </w:tr>
      <w:tr w:rsidR="00821499" w:rsidRPr="00F73FCA" w14:paraId="0BF9C387" w14:textId="77777777" w:rsidTr="00EF685D">
        <w:tc>
          <w:tcPr>
            <w:tcW w:w="4606" w:type="dxa"/>
          </w:tcPr>
          <w:p w14:paraId="12280DD1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04E8F18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Lesniaková Petra</w:t>
            </w:r>
          </w:p>
        </w:tc>
      </w:tr>
      <w:tr w:rsidR="00821499" w:rsidRPr="00F73FCA" w14:paraId="3B388C43" w14:textId="77777777" w:rsidTr="00EF685D">
        <w:tc>
          <w:tcPr>
            <w:tcW w:w="4606" w:type="dxa"/>
          </w:tcPr>
          <w:p w14:paraId="07CED6AE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Datum zpracování zprávy</w:t>
            </w:r>
            <w:r w:rsidR="00AA48FC" w:rsidRPr="00F73FC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036AD41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28. 2. 2014</w:t>
            </w:r>
          </w:p>
        </w:tc>
      </w:tr>
      <w:tr w:rsidR="005A54E0" w:rsidRPr="00F73FCA" w14:paraId="39B656B6" w14:textId="77777777" w:rsidTr="00EF685D">
        <w:tc>
          <w:tcPr>
            <w:tcW w:w="4606" w:type="dxa"/>
          </w:tcPr>
          <w:p w14:paraId="0369BDA3" w14:textId="77777777" w:rsidR="005A54E0" w:rsidRPr="00F73FCA" w:rsidRDefault="005A54E0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Číslo příslušné zprávy v </w:t>
            </w:r>
            <w:r w:rsidR="000A6440" w:rsidRPr="00F73FCA">
              <w:rPr>
                <w:rFonts w:cstheme="minorHAnsi"/>
                <w:b/>
              </w:rPr>
              <w:t>databázi</w:t>
            </w:r>
            <w:r w:rsidRPr="00F73FC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EADDD36" w:rsidR="005A54E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2014_42</w:t>
            </w:r>
          </w:p>
        </w:tc>
      </w:tr>
    </w:tbl>
    <w:p w14:paraId="2329459B" w14:textId="77777777" w:rsidR="00AA48FC" w:rsidRPr="00F73FC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F73FCA" w14:paraId="5F13C4C5" w14:textId="77777777" w:rsidTr="00EF685D">
        <w:tc>
          <w:tcPr>
            <w:tcW w:w="10485" w:type="dxa"/>
          </w:tcPr>
          <w:p w14:paraId="01601BB6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Výsledky analýzy</w:t>
            </w:r>
          </w:p>
        </w:tc>
      </w:tr>
      <w:tr w:rsidR="00AA48FC" w:rsidRPr="00F73FCA" w14:paraId="40D63742" w14:textId="77777777" w:rsidTr="00EF685D">
        <w:tc>
          <w:tcPr>
            <w:tcW w:w="10485" w:type="dxa"/>
          </w:tcPr>
          <w:p w14:paraId="1C89CE2F" w14:textId="77777777" w:rsidR="00AA48FC" w:rsidRPr="00F73FCA" w:rsidRDefault="00AA48FC" w:rsidP="001F6990">
            <w:pPr>
              <w:rPr>
                <w:rFonts w:cstheme="minorHAnsi"/>
              </w:rPr>
            </w:pPr>
          </w:p>
          <w:p w14:paraId="086F334C" w14:textId="6A946E0E" w:rsidR="001F6990" w:rsidRDefault="001F6990" w:rsidP="001F6990">
            <w:pPr>
              <w:jc w:val="both"/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Stratigrafie povrchových úprav</w:t>
            </w:r>
          </w:p>
          <w:p w14:paraId="5B4EF403" w14:textId="7EF40AA0" w:rsidR="005A1351" w:rsidRDefault="005A1351" w:rsidP="001F6990">
            <w:pPr>
              <w:jc w:val="both"/>
              <w:rPr>
                <w:rFonts w:cstheme="minorHAnsi"/>
                <w:b/>
              </w:rPr>
            </w:pPr>
          </w:p>
          <w:p w14:paraId="73489FC5" w14:textId="6535E37C" w:rsidR="005A1351" w:rsidRPr="00F73FCA" w:rsidRDefault="005A1351" w:rsidP="001F6990">
            <w:pPr>
              <w:jc w:val="both"/>
              <w:rPr>
                <w:rFonts w:cstheme="minorHAnsi"/>
                <w:b/>
              </w:rPr>
            </w:pPr>
            <w:r>
              <w:object w:dxaOrig="8115" w:dyaOrig="11910" w14:anchorId="474CB7D9">
                <v:shape id="_x0000_i1059" type="#_x0000_t75" style="width:406.05pt;height:595.25pt" o:ole="">
                  <v:imagedata r:id="rId15" o:title=""/>
                </v:shape>
                <o:OLEObject Type="Embed" ProgID="PBrush" ShapeID="_x0000_i1059" DrawAspect="Content" ObjectID="_1732344765" r:id="rId16"/>
              </w:object>
            </w:r>
          </w:p>
          <w:p w14:paraId="084CF95D" w14:textId="0C072647" w:rsidR="00F73FCA" w:rsidRPr="00F73FCA" w:rsidRDefault="00F73FCA" w:rsidP="001F6990">
            <w:pPr>
              <w:jc w:val="both"/>
              <w:rPr>
                <w:rFonts w:cstheme="minorHAnsi"/>
                <w:b/>
              </w:rPr>
            </w:pPr>
          </w:p>
          <w:p w14:paraId="09541BD5" w14:textId="6B2DCB00" w:rsidR="00F73FCA" w:rsidRPr="00F73FCA" w:rsidRDefault="00F73FCA" w:rsidP="001F6990">
            <w:pPr>
              <w:jc w:val="both"/>
              <w:rPr>
                <w:rFonts w:cstheme="minorHAnsi"/>
                <w:b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817"/>
              <w:gridCol w:w="2835"/>
              <w:gridCol w:w="5274"/>
            </w:tblGrid>
            <w:tr w:rsidR="005A1351" w:rsidRPr="005A1351" w14:paraId="330A36AA" w14:textId="77777777" w:rsidTr="007F771A">
              <w:tc>
                <w:tcPr>
                  <w:tcW w:w="817" w:type="dxa"/>
                </w:tcPr>
                <w:p w14:paraId="4C13473A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Číslo vrstvy</w:t>
                  </w:r>
                </w:p>
              </w:tc>
              <w:tc>
                <w:tcPr>
                  <w:tcW w:w="2835" w:type="dxa"/>
                </w:tcPr>
                <w:p w14:paraId="1AA05D8E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Popis vrstvy, optická mikroskopie</w:t>
                  </w:r>
                </w:p>
              </w:tc>
              <w:tc>
                <w:tcPr>
                  <w:tcW w:w="5274" w:type="dxa"/>
                </w:tcPr>
                <w:p w14:paraId="1531D021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Složení vrstvy - REM/EDS</w:t>
                  </w:r>
                </w:p>
              </w:tc>
            </w:tr>
            <w:tr w:rsidR="005A1351" w:rsidRPr="005A1351" w14:paraId="639A4BC1" w14:textId="77777777" w:rsidTr="007F771A">
              <w:tc>
                <w:tcPr>
                  <w:tcW w:w="817" w:type="dxa"/>
                </w:tcPr>
                <w:p w14:paraId="29DFE5D6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4.</w:t>
                  </w:r>
                </w:p>
              </w:tc>
              <w:tc>
                <w:tcPr>
                  <w:tcW w:w="2835" w:type="dxa"/>
                </w:tcPr>
                <w:p w14:paraId="0D810090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fragmenty další bílé vrstvy?</w:t>
                  </w:r>
                </w:p>
              </w:tc>
              <w:tc>
                <w:tcPr>
                  <w:tcW w:w="5274" w:type="dxa"/>
                </w:tcPr>
                <w:p w14:paraId="28FF422C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(Si, S): uhličitan vápenatý, síran vápenatý</w:t>
                  </w:r>
                </w:p>
              </w:tc>
            </w:tr>
            <w:tr w:rsidR="005A1351" w:rsidRPr="005A1351" w14:paraId="29C02908" w14:textId="77777777" w:rsidTr="007F771A">
              <w:tc>
                <w:tcPr>
                  <w:tcW w:w="817" w:type="dxa"/>
                </w:tcPr>
                <w:p w14:paraId="315906AD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3.</w:t>
                  </w:r>
                </w:p>
              </w:tc>
              <w:tc>
                <w:tcPr>
                  <w:tcW w:w="2835" w:type="dxa"/>
                </w:tcPr>
                <w:p w14:paraId="3F61F357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bílá</w:t>
                  </w:r>
                </w:p>
              </w:tc>
              <w:tc>
                <w:tcPr>
                  <w:tcW w:w="5274" w:type="dxa"/>
                </w:tcPr>
                <w:p w14:paraId="2BC117F0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(Si): uhličitan vápenatý</w:t>
                  </w:r>
                </w:p>
              </w:tc>
            </w:tr>
            <w:tr w:rsidR="005A1351" w:rsidRPr="005A1351" w14:paraId="2B2D6AA8" w14:textId="77777777" w:rsidTr="007F771A">
              <w:tc>
                <w:tcPr>
                  <w:tcW w:w="817" w:type="dxa"/>
                </w:tcPr>
                <w:p w14:paraId="4BF2DF63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2.</w:t>
                  </w:r>
                </w:p>
              </w:tc>
              <w:tc>
                <w:tcPr>
                  <w:tcW w:w="2835" w:type="dxa"/>
                </w:tcPr>
                <w:p w14:paraId="3F70BDBE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červená, místy bílá</w:t>
                  </w:r>
                </w:p>
              </w:tc>
              <w:tc>
                <w:tcPr>
                  <w:tcW w:w="5274" w:type="dxa"/>
                </w:tcPr>
                <w:p w14:paraId="632C07A0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(S, Na): uhličitan vápenatý, červený pigment na bázi oxidů železa, síran vápenatý</w:t>
                  </w:r>
                </w:p>
              </w:tc>
            </w:tr>
            <w:tr w:rsidR="005A1351" w:rsidRPr="005A1351" w14:paraId="2DF774EA" w14:textId="77777777" w:rsidTr="007F771A">
              <w:tc>
                <w:tcPr>
                  <w:tcW w:w="817" w:type="dxa"/>
                </w:tcPr>
                <w:p w14:paraId="0861673B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lastRenderedPageBreak/>
                    <w:t>1.</w:t>
                  </w:r>
                </w:p>
              </w:tc>
              <w:tc>
                <w:tcPr>
                  <w:tcW w:w="2835" w:type="dxa"/>
                </w:tcPr>
                <w:p w14:paraId="1BC1FEC1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bílá, místy červená</w:t>
                  </w:r>
                </w:p>
              </w:tc>
              <w:tc>
                <w:tcPr>
                  <w:tcW w:w="5274" w:type="dxa"/>
                </w:tcPr>
                <w:p w14:paraId="7C56EE0D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(Si, S): uhličitan vápenatý, na povrchu vrstvička obohacená o olovnatou bělobu (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Pb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), pravděpodobně železitá červeň</w:t>
                  </w:r>
                </w:p>
              </w:tc>
            </w:tr>
            <w:tr w:rsidR="005A1351" w:rsidRPr="005A1351" w14:paraId="6119ACAF" w14:textId="77777777" w:rsidTr="007F771A">
              <w:tc>
                <w:tcPr>
                  <w:tcW w:w="817" w:type="dxa"/>
                </w:tcPr>
                <w:p w14:paraId="094D0928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0.</w:t>
                  </w:r>
                </w:p>
              </w:tc>
              <w:tc>
                <w:tcPr>
                  <w:tcW w:w="2835" w:type="dxa"/>
                </w:tcPr>
                <w:p w14:paraId="6B64F655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část štuku</w:t>
                  </w:r>
                </w:p>
              </w:tc>
              <w:tc>
                <w:tcPr>
                  <w:tcW w:w="5274" w:type="dxa"/>
                </w:tcPr>
                <w:p w14:paraId="1B4AFA91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pojivo 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: vápenné pojivo, na povrchu vrstva vyloučeného uhličitanu vápenatého</w:t>
                  </w:r>
                </w:p>
                <w:p w14:paraId="267B3E81" w14:textId="77777777" w:rsidR="005A1351" w:rsidRPr="005A1351" w:rsidRDefault="005A1351" w:rsidP="005A135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plnivo: převážně křemenná zrna (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), silikáty (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5A1351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, Al, K)</w:t>
                  </w:r>
                </w:p>
              </w:tc>
            </w:tr>
          </w:tbl>
          <w:p w14:paraId="31029CE7" w14:textId="77777777" w:rsidR="005A1351" w:rsidRPr="005A1351" w:rsidRDefault="005A1351" w:rsidP="005A1351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iCs/>
                <w:szCs w:val="22"/>
              </w:rPr>
            </w:pPr>
          </w:p>
          <w:p w14:paraId="4C4A0FE7" w14:textId="77777777" w:rsidR="005A1351" w:rsidRPr="005A1351" w:rsidRDefault="005A1351" w:rsidP="005A1351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iCs/>
                <w:szCs w:val="22"/>
              </w:rPr>
            </w:pPr>
            <w:r w:rsidRPr="005A1351">
              <w:rPr>
                <w:rFonts w:asciiTheme="minorHAnsi" w:hAnsiTheme="minorHAnsi" w:cstheme="minorHAnsi"/>
                <w:i w:val="0"/>
                <w:iCs/>
                <w:szCs w:val="22"/>
              </w:rPr>
              <w:t>Vápenná omítka/štuk (vrstva 0) obsahuje křemenné a silikátové kamenivo (např. živce). Na omítce je přítomen souvislý bílý, místy načervenalý, nátěr (vrstva 1) s uhličitanem vápenatým, který je v jednom místě při povrchu obohacen o olovnatou bělobu. Následuje nesouvislá červená, místy bílá, vrstva 2 a bílá vrstva 3. Nelze jednoznačně rozhodnout, zda se na uvedených barevných úpravách nacházejí fragmenty další bílé vrstvy 4. Ve vrstvách 2 a 3 bylo mikroskopicky zaznamenáno biologické napadení.</w:t>
            </w:r>
          </w:p>
          <w:p w14:paraId="5050DD6B" w14:textId="77777777" w:rsidR="005A1351" w:rsidRDefault="005A1351" w:rsidP="005A1351">
            <w:pPr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hAnsi="Times New Roman"/>
                <w:i/>
              </w:rPr>
              <w:br w:type="page"/>
            </w:r>
          </w:p>
          <w:p w14:paraId="458C6A33" w14:textId="7FC0A695" w:rsidR="0065280A" w:rsidRPr="00F73FCA" w:rsidRDefault="0065280A" w:rsidP="001F6990">
            <w:pPr>
              <w:rPr>
                <w:rFonts w:cstheme="minorHAnsi"/>
              </w:rPr>
            </w:pPr>
          </w:p>
          <w:p w14:paraId="36D30144" w14:textId="1EE2A7DF" w:rsidR="0065280A" w:rsidRPr="00F73FCA" w:rsidRDefault="0065280A" w:rsidP="001F6990">
            <w:pPr>
              <w:rPr>
                <w:rFonts w:cstheme="minorHAnsi"/>
              </w:rPr>
            </w:pPr>
          </w:p>
          <w:p w14:paraId="0FE6D1CF" w14:textId="0CA785AC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  <w:b/>
                <w:bCs/>
              </w:rPr>
            </w:pPr>
            <w:r w:rsidRPr="00F73FCA">
              <w:rPr>
                <w:rFonts w:cstheme="minorHAnsi"/>
                <w:b/>
                <w:bCs/>
              </w:rPr>
              <w:t>Závěr</w:t>
            </w:r>
          </w:p>
          <w:p w14:paraId="6233CFA2" w14:textId="4DB4106C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V rámci laboratorního průzkumu byly studovány vzorky povrchových úprav a štuků odebrané z korunní římsy hřbitovní kaple sv. Isidora. K posouzení byly dodány tři vzorky (7253 V1, 7254 V2, 7255 V3) fragmentů se svrchními povrchovými úpravami obsahující modré či původně modré vrstvy bez podkladu a vzorek obsahující starší barevné vrstvy s fragmentem podkladu (štuk, 7567 V4). Vzorky štuků G1 a G2 byly podrobeny rozboru základní maltoviny včetně sítové analýzy kameniva. Ze štuku G1 byly odebrány vzorky povrchových úprav (7350A, 7350B) k dalšímu průzkumu stratigrafie barevných vrstev.</w:t>
            </w:r>
          </w:p>
          <w:p w14:paraId="78B1739B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Z průzkumu vyplývá, že základní hmota štuku (0A G1, G2) obsahuje vzdušné vápno a kamenivo s pozvolnou distribucí velikosti zrn. Světle oranžová barevnost štuku je způsobena barevností kameniva, obsahujícího křemenná, silikátová zrna a zrna zbarvená železitými ionty. Zjištěný přibližný objemový poměr vápenné kaše a kameniva při přípravě malty byl 1:1,3. Ve štuku se vyskytují vápenné hrudky, které zde nemají pojivovou funkci.</w:t>
            </w:r>
          </w:p>
          <w:p w14:paraId="4AAD07E1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Na základním materiálu římsy (štuk) se pravděpodobně ojediněle vyskytuje tenká světlejší vrstva s jemným kamenivem (0B 7350). Následují bílé vrstvy s uhličitanem vápenatým, u prvních dvou bylo prokázáno, že se jedná o vápenné nátěry (1 až 4 - 7567, 1, 2 - 7350). Na vzorku 7567 jsou tyto vrstvy místy červené, přičemž nelze jednoznačně určit, zda byly záměrně probarveny nebo se jedná o náhodnou kontaminaci.</w:t>
            </w:r>
          </w:p>
          <w:p w14:paraId="6B142544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Nábrusy vzorků se svrchními povrchovými úpravami (7253, 7254, 7255, 7350) mají srovnatelnou stratigrafii i složení barevných vrstev. Vyskytují se zde našedlé křídové vrstvy a další vrstva obohacená o polymerní pojivo, pravděpodobně olej (analogie se vzorky z patky pilastru 6884, 6885, GC-MS, mikrochemické testy). Následuje souvrství pravděpodobně dvou vrstev pigmentovaných smaltem a olovnatou bělobou. Původně modré vrstvy obsahují v různé míře odbarvená smaltová zrna. Na odbarvení smaltu se pravděpodobně podílí kombinace vlivu přítomného olejového pojiva s jinými faktory (pravděpodobně zvýšenou vlhkostí, případně přítomností solí, změnou pH)</w:t>
            </w:r>
            <w:r w:rsidRPr="00F73FCA">
              <w:rPr>
                <w:rStyle w:val="Znakapoznpodarou"/>
                <w:rFonts w:cstheme="minorHAnsi"/>
              </w:rPr>
              <w:footnoteReference w:id="1"/>
            </w:r>
            <w:r w:rsidRPr="00F73FCA">
              <w:rPr>
                <w:rFonts w:cstheme="minorHAnsi"/>
                <w:vertAlign w:val="superscript"/>
              </w:rPr>
              <w:t>,</w:t>
            </w:r>
            <w:r w:rsidRPr="00F73FCA">
              <w:rPr>
                <w:rStyle w:val="Znakapoznpodarou"/>
                <w:rFonts w:cstheme="minorHAnsi"/>
              </w:rPr>
              <w:footnoteReference w:id="2"/>
            </w:r>
            <w:r w:rsidRPr="00F73FCA">
              <w:rPr>
                <w:rFonts w:cstheme="minorHAnsi"/>
                <w:vertAlign w:val="superscript"/>
              </w:rPr>
              <w:t>,</w:t>
            </w:r>
            <w:r w:rsidRPr="00F73FCA">
              <w:rPr>
                <w:rStyle w:val="Znakapoznpodarou"/>
                <w:rFonts w:cstheme="minorHAnsi"/>
              </w:rPr>
              <w:footnoteReference w:id="3"/>
            </w:r>
            <w:r w:rsidRPr="00F73FCA">
              <w:rPr>
                <w:rFonts w:cstheme="minorHAnsi"/>
              </w:rPr>
              <w:t>. Lze předpokládat, že procesy spojené s degradací smaltu mohou dále podporovat degradaci olejového pojiva, projevující se například jeho tmavnutím. Výsledkem uvedených jevů je změna barevnosti vrstev z modré na hnědo-zelené až šedavé odstíny. U vzorku 7254 byla na modré vrstvě se smaltem dále zaznamenána červená vrstva s železitou červení. Na základě mikroskopického průzkumu nelze jednoznačně rozhodnout, zda se jedná o druhotnou povrchovou úpravu.</w:t>
            </w:r>
          </w:p>
          <w:p w14:paraId="1470A77E" w14:textId="4A83216F" w:rsidR="0065280A" w:rsidRPr="00F73FC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73FC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F73FCA" w14:paraId="6588E497" w14:textId="77777777" w:rsidTr="00CF54D3">
        <w:tc>
          <w:tcPr>
            <w:tcW w:w="10060" w:type="dxa"/>
          </w:tcPr>
          <w:p w14:paraId="6A3A9C3E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73FCA" w14:paraId="24BB7D60" w14:textId="77777777" w:rsidTr="00CF54D3">
        <w:tc>
          <w:tcPr>
            <w:tcW w:w="10060" w:type="dxa"/>
          </w:tcPr>
          <w:p w14:paraId="4FB66E8A" w14:textId="77777777" w:rsidR="00AA48FC" w:rsidRPr="00F73FC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73FCA" w:rsidRDefault="0022194F" w:rsidP="00821499">
      <w:pPr>
        <w:spacing w:line="240" w:lineRule="auto"/>
        <w:rPr>
          <w:rFonts w:cstheme="minorHAnsi"/>
        </w:rPr>
      </w:pPr>
    </w:p>
    <w:sectPr w:rsidR="0022194F" w:rsidRPr="00F73FCA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A4267" w14:textId="77777777" w:rsidR="00C548FB" w:rsidRDefault="00C548FB" w:rsidP="00AA48FC">
      <w:pPr>
        <w:spacing w:after="0" w:line="240" w:lineRule="auto"/>
      </w:pPr>
      <w:r>
        <w:separator/>
      </w:r>
    </w:p>
  </w:endnote>
  <w:endnote w:type="continuationSeparator" w:id="0">
    <w:p w14:paraId="7CD2FE38" w14:textId="77777777" w:rsidR="00C548FB" w:rsidRDefault="00C548F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52EC8" w14:textId="77777777" w:rsidR="00C548FB" w:rsidRDefault="00C548FB" w:rsidP="00AA48FC">
      <w:pPr>
        <w:spacing w:after="0" w:line="240" w:lineRule="auto"/>
      </w:pPr>
      <w:r>
        <w:separator/>
      </w:r>
    </w:p>
  </w:footnote>
  <w:footnote w:type="continuationSeparator" w:id="0">
    <w:p w14:paraId="3F234834" w14:textId="77777777" w:rsidR="00C548FB" w:rsidRDefault="00C548FB" w:rsidP="00AA48FC">
      <w:pPr>
        <w:spacing w:after="0" w:line="240" w:lineRule="auto"/>
      </w:pPr>
      <w:r>
        <w:continuationSeparator/>
      </w:r>
    </w:p>
  </w:footnote>
  <w:footnote w:id="1">
    <w:p w14:paraId="7EE69C6F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731706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731706">
        <w:rPr>
          <w:rFonts w:ascii="Times New Roman" w:hAnsi="Times New Roman" w:cs="Times New Roman"/>
          <w:sz w:val="16"/>
          <w:szCs w:val="16"/>
        </w:rPr>
        <w:t xml:space="preserve"> </w:t>
      </w:r>
      <w:r w:rsidRPr="00AE0884">
        <w:rPr>
          <w:rFonts w:ascii="Times New Roman" w:hAnsi="Times New Roman" w:cs="Times New Roman"/>
          <w:sz w:val="16"/>
          <w:szCs w:val="16"/>
        </w:rPr>
        <w:t>Šimůnková E. Bayerová T.: Pigmenty. STOP, Praha, 1999.</w:t>
      </w:r>
    </w:p>
  </w:footnote>
  <w:footnote w:id="2">
    <w:p w14:paraId="700C3C8B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Cianchetta I., a kol.: Discoloration of the smalt pigment: experimental studies and ab initio calculations. J. Anal. At. Spectrom., 2012, 27, 1941. </w:t>
      </w:r>
      <w:hyperlink r:id="rId1" w:history="1">
        <w:r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http://pubs.rsc.org/en/content/articlepdf/2012/ja/c2ja30132f</w:t>
        </w:r>
      </w:hyperlink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</w:p>
  </w:footnote>
  <w:footnote w:id="3">
    <w:p w14:paraId="207B81D5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M. Spring, C. Higgitt, Saunders D.: Investigation of Pigment-Medium Interaction Processes in Oil Paint containing Degraded Smalt. National Gallery Technical Buletin Vol. 26, 2005. </w:t>
      </w:r>
    </w:p>
    <w:p w14:paraId="3D307A0F" w14:textId="77777777" w:rsidR="001F6990" w:rsidRPr="00F51EAA" w:rsidRDefault="00C548FB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hyperlink r:id="rId2" w:history="1">
        <w:r w:rsidR="001F6990"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http://www.nationalgallery.org.uk/upload/pdf/spring_higgitt_saunders2005.pdf</w:t>
        </w:r>
      </w:hyperlink>
      <w:r w:rsidR="001F6990" w:rsidRPr="00F51EAA">
        <w:rPr>
          <w:rFonts w:ascii="Times New Roman" w:hAnsi="Times New Roman" w:cs="Times New Roman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6990"/>
    <w:rsid w:val="001F7FF8"/>
    <w:rsid w:val="0021097B"/>
    <w:rsid w:val="0022194F"/>
    <w:rsid w:val="003449DF"/>
    <w:rsid w:val="00346E41"/>
    <w:rsid w:val="003D0950"/>
    <w:rsid w:val="003F5028"/>
    <w:rsid w:val="00494840"/>
    <w:rsid w:val="005A1351"/>
    <w:rsid w:val="005A54E0"/>
    <w:rsid w:val="005B436B"/>
    <w:rsid w:val="005C155B"/>
    <w:rsid w:val="0065280A"/>
    <w:rsid w:val="00701FBD"/>
    <w:rsid w:val="00821499"/>
    <w:rsid w:val="008715DF"/>
    <w:rsid w:val="009279D0"/>
    <w:rsid w:val="009900EF"/>
    <w:rsid w:val="009A03AE"/>
    <w:rsid w:val="009F39F0"/>
    <w:rsid w:val="00AA48FC"/>
    <w:rsid w:val="00B90C16"/>
    <w:rsid w:val="00C30ACE"/>
    <w:rsid w:val="00C548FB"/>
    <w:rsid w:val="00C657DB"/>
    <w:rsid w:val="00C74C8C"/>
    <w:rsid w:val="00CC1EA8"/>
    <w:rsid w:val="00CF54D3"/>
    <w:rsid w:val="00D6299B"/>
    <w:rsid w:val="00EB0453"/>
    <w:rsid w:val="00EF685D"/>
    <w:rsid w:val="00F73FC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F699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F699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F699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1F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ionalgallery.org.uk/upload/pdf/spring_higgitt_saunders2005.pdf" TargetMode="External"/><Relationship Id="rId1" Type="http://schemas.openxmlformats.org/officeDocument/2006/relationships/hyperlink" Target="http://pubs.rsc.org/en/content/articlepdf/2012/ja/c2ja30132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616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2022-12-12T09:02:00Z</dcterms:created>
  <dcterms:modified xsi:type="dcterms:W3CDTF">2022-12-12T09:05:00Z</dcterms:modified>
</cp:coreProperties>
</file>