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699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495"/>
        <w:gridCol w:w="7990"/>
      </w:tblGrid>
      <w:tr w:rsidR="00821499" w:rsidRPr="001F6990" w14:paraId="308E4BCF" w14:textId="77777777" w:rsidTr="00EF685D">
        <w:tc>
          <w:tcPr>
            <w:tcW w:w="4606" w:type="dxa"/>
          </w:tcPr>
          <w:p w14:paraId="42DD7B2F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8D6569B" w:rsidR="0022194F" w:rsidRPr="001F6990" w:rsidRDefault="00BD13F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7254</w:t>
            </w:r>
          </w:p>
        </w:tc>
      </w:tr>
      <w:tr w:rsidR="00821499" w:rsidRPr="001F6990" w14:paraId="616D8CF9" w14:textId="77777777" w:rsidTr="00EF685D">
        <w:tc>
          <w:tcPr>
            <w:tcW w:w="4606" w:type="dxa"/>
          </w:tcPr>
          <w:p w14:paraId="5DFEFE58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FB2EF9F" w:rsidR="0022194F" w:rsidRPr="001F6990" w:rsidRDefault="00BD13F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</w:tr>
      <w:tr w:rsidR="00821499" w:rsidRPr="001F6990" w14:paraId="106D8ED7" w14:textId="77777777" w:rsidTr="00EF685D">
        <w:tc>
          <w:tcPr>
            <w:tcW w:w="4606" w:type="dxa"/>
          </w:tcPr>
          <w:p w14:paraId="42C61C07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 xml:space="preserve">Pořadové číslo karty vzorku v </w:t>
            </w:r>
            <w:r w:rsidR="000A6440" w:rsidRPr="001F699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C421F49" w:rsidR="00AA48FC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185</w:t>
            </w:r>
            <w:r w:rsidR="00BD13F9">
              <w:rPr>
                <w:rFonts w:cstheme="minorHAnsi"/>
              </w:rPr>
              <w:t>8</w:t>
            </w:r>
          </w:p>
        </w:tc>
      </w:tr>
      <w:tr w:rsidR="00821499" w:rsidRPr="001F6990" w14:paraId="32CF643C" w14:textId="77777777" w:rsidTr="00EF685D">
        <w:tc>
          <w:tcPr>
            <w:tcW w:w="4606" w:type="dxa"/>
          </w:tcPr>
          <w:p w14:paraId="560D95E3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B0373CB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Křenov</w:t>
            </w:r>
          </w:p>
        </w:tc>
      </w:tr>
      <w:tr w:rsidR="00821499" w:rsidRPr="001F6990" w14:paraId="7F8D2B97" w14:textId="77777777" w:rsidTr="00EF685D">
        <w:tc>
          <w:tcPr>
            <w:tcW w:w="4606" w:type="dxa"/>
          </w:tcPr>
          <w:p w14:paraId="59451275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AF19DE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Kaple SV. ISIDORA, KORUNNÍ ŘÍMSA</w:t>
            </w:r>
          </w:p>
        </w:tc>
      </w:tr>
      <w:tr w:rsidR="00821499" w:rsidRPr="001F6990" w14:paraId="54033E58" w14:textId="77777777" w:rsidTr="00EF685D">
        <w:tc>
          <w:tcPr>
            <w:tcW w:w="4606" w:type="dxa"/>
          </w:tcPr>
          <w:p w14:paraId="65CE29A7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72D04D5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9135" w:dyaOrig="5040" w14:anchorId="56C7B7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8.45pt;height:214.35pt" o:ole="">
                  <v:imagedata r:id="rId7" o:title=""/>
                </v:shape>
                <o:OLEObject Type="Embed" ProgID="PBrush" ShapeID="_x0000_i1025" DrawAspect="Content" ObjectID="_1732344286" r:id="rId8"/>
              </w:object>
            </w:r>
          </w:p>
        </w:tc>
      </w:tr>
      <w:tr w:rsidR="00821499" w:rsidRPr="001F6990" w14:paraId="5E1A21DD" w14:textId="77777777" w:rsidTr="00EF685D">
        <w:tc>
          <w:tcPr>
            <w:tcW w:w="4606" w:type="dxa"/>
          </w:tcPr>
          <w:p w14:paraId="1B7B8745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C934E3D" w14:textId="77777777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670" w:dyaOrig="12120" w14:anchorId="2F0F289E">
                <v:shape id="_x0000_i1031" type="#_x0000_t75" style="width:283.8pt;height:606.15pt" o:ole="">
                  <v:imagedata r:id="rId9" o:title=""/>
                </v:shape>
                <o:OLEObject Type="Embed" ProgID="PBrush" ShapeID="_x0000_i1031" DrawAspect="Content" ObjectID="_1732344287" r:id="rId10"/>
              </w:object>
            </w:r>
          </w:p>
          <w:p w14:paraId="30F90F08" w14:textId="77777777" w:rsidR="001F699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685" w:dyaOrig="12225" w14:anchorId="222B3B72">
                <v:shape id="_x0000_i1033" type="#_x0000_t75" style="width:284.65pt;height:611.15pt" o:ole="">
                  <v:imagedata r:id="rId11" o:title=""/>
                </v:shape>
                <o:OLEObject Type="Embed" ProgID="PBrush" ShapeID="_x0000_i1033" DrawAspect="Content" ObjectID="_1732344288" r:id="rId12"/>
              </w:object>
            </w:r>
          </w:p>
          <w:p w14:paraId="3C625A0E" w14:textId="77777777" w:rsidR="001F699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object w:dxaOrig="5700" w:dyaOrig="8160" w14:anchorId="07419504">
                <v:shape id="_x0000_i1035" type="#_x0000_t75" style="width:284.65pt;height:407.7pt" o:ole="">
                  <v:imagedata r:id="rId13" o:title=""/>
                </v:shape>
                <o:OLEObject Type="Embed" ProgID="PBrush" ShapeID="_x0000_i1035" DrawAspect="Content" ObjectID="_1732344289" r:id="rId14"/>
              </w:object>
            </w:r>
          </w:p>
          <w:p w14:paraId="6D01189D" w14:textId="1BAC4F13" w:rsidR="001F6990" w:rsidRPr="001F6990" w:rsidRDefault="001F6990" w:rsidP="00821499">
            <w:pPr>
              <w:rPr>
                <w:rFonts w:cstheme="minorHAnsi"/>
              </w:rPr>
            </w:pPr>
          </w:p>
        </w:tc>
      </w:tr>
      <w:tr w:rsidR="00821499" w:rsidRPr="001F6990" w14:paraId="0ACABA34" w14:textId="77777777" w:rsidTr="00EF685D">
        <w:tc>
          <w:tcPr>
            <w:tcW w:w="4606" w:type="dxa"/>
          </w:tcPr>
          <w:p w14:paraId="2B920B9B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559340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Štuk</w:t>
            </w:r>
          </w:p>
        </w:tc>
      </w:tr>
      <w:tr w:rsidR="00821499" w:rsidRPr="001F6990" w14:paraId="7715CB8F" w14:textId="77777777" w:rsidTr="00EF685D">
        <w:tc>
          <w:tcPr>
            <w:tcW w:w="4606" w:type="dxa"/>
          </w:tcPr>
          <w:p w14:paraId="1E56020F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F1822F5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Omítka</w:t>
            </w:r>
          </w:p>
        </w:tc>
      </w:tr>
      <w:tr w:rsidR="00821499" w:rsidRPr="001F6990" w14:paraId="20A918C5" w14:textId="77777777" w:rsidTr="00EF685D">
        <w:tc>
          <w:tcPr>
            <w:tcW w:w="4606" w:type="dxa"/>
          </w:tcPr>
          <w:p w14:paraId="1A2F26B6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Datace</w:t>
            </w:r>
            <w:r w:rsidR="00AA48FC" w:rsidRPr="001F699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1F6990" w:rsidRDefault="0022194F" w:rsidP="00821499">
            <w:pPr>
              <w:rPr>
                <w:rFonts w:cstheme="minorHAnsi"/>
              </w:rPr>
            </w:pPr>
          </w:p>
        </w:tc>
      </w:tr>
      <w:tr w:rsidR="00821499" w:rsidRPr="001F6990" w14:paraId="0BF9C387" w14:textId="77777777" w:rsidTr="00EF685D">
        <w:tc>
          <w:tcPr>
            <w:tcW w:w="4606" w:type="dxa"/>
          </w:tcPr>
          <w:p w14:paraId="12280DD1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04E8F18" w:rsidR="0022194F" w:rsidRPr="001F6990" w:rsidRDefault="001F6990" w:rsidP="00821499">
            <w:pPr>
              <w:rPr>
                <w:rFonts w:cstheme="minorHAnsi"/>
              </w:rPr>
            </w:pPr>
            <w:proofErr w:type="spellStart"/>
            <w:r w:rsidRPr="001F6990">
              <w:rPr>
                <w:rFonts w:cstheme="minorHAnsi"/>
              </w:rPr>
              <w:t>Lesniaková</w:t>
            </w:r>
            <w:proofErr w:type="spellEnd"/>
            <w:r w:rsidRPr="001F6990">
              <w:rPr>
                <w:rFonts w:cstheme="minorHAnsi"/>
              </w:rPr>
              <w:t xml:space="preserve"> Petra</w:t>
            </w:r>
          </w:p>
        </w:tc>
      </w:tr>
      <w:tr w:rsidR="00821499" w:rsidRPr="001F6990" w14:paraId="3B388C43" w14:textId="77777777" w:rsidTr="00EF685D">
        <w:tc>
          <w:tcPr>
            <w:tcW w:w="4606" w:type="dxa"/>
          </w:tcPr>
          <w:p w14:paraId="07CED6AE" w14:textId="77777777" w:rsidR="0022194F" w:rsidRPr="001F6990" w:rsidRDefault="0022194F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Datum zpracování zprávy</w:t>
            </w:r>
            <w:r w:rsidR="00AA48FC" w:rsidRPr="001F699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036AD41" w:rsidR="0022194F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28. 2. 2014</w:t>
            </w:r>
          </w:p>
        </w:tc>
      </w:tr>
      <w:tr w:rsidR="005A54E0" w:rsidRPr="001F6990" w14:paraId="39B656B6" w14:textId="77777777" w:rsidTr="00EF685D">
        <w:tc>
          <w:tcPr>
            <w:tcW w:w="4606" w:type="dxa"/>
          </w:tcPr>
          <w:p w14:paraId="0369BDA3" w14:textId="77777777" w:rsidR="005A54E0" w:rsidRPr="001F6990" w:rsidRDefault="005A54E0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Číslo příslušné zprávy v </w:t>
            </w:r>
            <w:r w:rsidR="000A6440" w:rsidRPr="001F6990">
              <w:rPr>
                <w:rFonts w:cstheme="minorHAnsi"/>
                <w:b/>
              </w:rPr>
              <w:t>databázi</w:t>
            </w:r>
            <w:r w:rsidRPr="001F699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EADDD36" w:rsidR="005A54E0" w:rsidRPr="001F6990" w:rsidRDefault="001F6990" w:rsidP="00821499">
            <w:pPr>
              <w:rPr>
                <w:rFonts w:cstheme="minorHAnsi"/>
              </w:rPr>
            </w:pPr>
            <w:r w:rsidRPr="001F6990">
              <w:rPr>
                <w:rFonts w:cstheme="minorHAnsi"/>
              </w:rPr>
              <w:t>2014_42</w:t>
            </w:r>
          </w:p>
        </w:tc>
      </w:tr>
    </w:tbl>
    <w:p w14:paraId="2329459B" w14:textId="77777777" w:rsidR="00AA48FC" w:rsidRPr="001F699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1F6990" w14:paraId="5F13C4C5" w14:textId="77777777" w:rsidTr="00EF685D">
        <w:tc>
          <w:tcPr>
            <w:tcW w:w="10485" w:type="dxa"/>
          </w:tcPr>
          <w:p w14:paraId="01601BB6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Výsledky analýzy</w:t>
            </w:r>
          </w:p>
        </w:tc>
      </w:tr>
      <w:tr w:rsidR="00AA48FC" w:rsidRPr="001F6990" w14:paraId="40D63742" w14:textId="77777777" w:rsidTr="00EF685D">
        <w:tc>
          <w:tcPr>
            <w:tcW w:w="10485" w:type="dxa"/>
          </w:tcPr>
          <w:p w14:paraId="1C89CE2F" w14:textId="77777777" w:rsidR="00AA48FC" w:rsidRPr="001F6990" w:rsidRDefault="00AA48FC" w:rsidP="001F6990">
            <w:pPr>
              <w:rPr>
                <w:rFonts w:cstheme="minorHAnsi"/>
              </w:rPr>
            </w:pPr>
          </w:p>
          <w:p w14:paraId="086F334C" w14:textId="5FBD1FB4" w:rsidR="001F6990" w:rsidRPr="001F6990" w:rsidRDefault="001F6990" w:rsidP="001F6990">
            <w:pPr>
              <w:jc w:val="both"/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S</w:t>
            </w:r>
            <w:r w:rsidRPr="001F6990">
              <w:rPr>
                <w:rFonts w:cstheme="minorHAnsi"/>
                <w:b/>
              </w:rPr>
              <w:t>tratigrafie povrchových úprav</w:t>
            </w:r>
          </w:p>
          <w:p w14:paraId="458C6A33" w14:textId="1365CE7D" w:rsidR="0065280A" w:rsidRDefault="0065280A" w:rsidP="001F6990">
            <w:pPr>
              <w:rPr>
                <w:rFonts w:cstheme="minorHAnsi"/>
              </w:rPr>
            </w:pPr>
          </w:p>
          <w:p w14:paraId="43AF3B25" w14:textId="347CDAF3" w:rsidR="005076BD" w:rsidRDefault="005076BD" w:rsidP="001F6990">
            <w:pPr>
              <w:rPr>
                <w:rFonts w:cstheme="minorHAnsi"/>
              </w:rPr>
            </w:pPr>
          </w:p>
          <w:p w14:paraId="34E87452" w14:textId="3CEDB06E" w:rsidR="005076BD" w:rsidRPr="001F6990" w:rsidRDefault="005076BD" w:rsidP="001F6990">
            <w:pPr>
              <w:rPr>
                <w:rFonts w:cstheme="minorHAnsi"/>
              </w:rPr>
            </w:pPr>
            <w:r>
              <w:object w:dxaOrig="8295" w:dyaOrig="12195" w14:anchorId="55C68BCA">
                <v:shape id="_x0000_i1055" type="#_x0000_t75" style="width:414.4pt;height:609.5pt" o:ole="">
                  <v:imagedata r:id="rId15" o:title=""/>
                </v:shape>
                <o:OLEObject Type="Embed" ProgID="PBrush" ShapeID="_x0000_i1055" DrawAspect="Content" ObjectID="_1732344290" r:id="rId16"/>
              </w:object>
            </w:r>
          </w:p>
          <w:p w14:paraId="36D30144" w14:textId="0F86EA13" w:rsidR="0065280A" w:rsidRDefault="0065280A" w:rsidP="001F6990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1"/>
              <w:gridCol w:w="3402"/>
              <w:gridCol w:w="4849"/>
            </w:tblGrid>
            <w:tr w:rsidR="005076BD" w:rsidRPr="005076BD" w14:paraId="226B4A1A" w14:textId="77777777" w:rsidTr="007F771A">
              <w:tc>
                <w:tcPr>
                  <w:tcW w:w="675" w:type="dxa"/>
                </w:tcPr>
                <w:p w14:paraId="213BA546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left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Číslo vrstvy</w:t>
                  </w:r>
                </w:p>
              </w:tc>
              <w:tc>
                <w:tcPr>
                  <w:tcW w:w="3402" w:type="dxa"/>
                </w:tcPr>
                <w:p w14:paraId="08402E33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4849" w:type="dxa"/>
                </w:tcPr>
                <w:p w14:paraId="2138FDBF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b/>
                      <w:i w:val="0"/>
                      <w:iCs/>
                      <w:szCs w:val="22"/>
                    </w:rPr>
                    <w:t>Složení vrstvy - REM/EDS</w:t>
                  </w:r>
                </w:p>
              </w:tc>
            </w:tr>
            <w:tr w:rsidR="005076BD" w:rsidRPr="005076BD" w14:paraId="6C75F13B" w14:textId="77777777" w:rsidTr="007F771A">
              <w:tc>
                <w:tcPr>
                  <w:tcW w:w="675" w:type="dxa"/>
                </w:tcPr>
                <w:p w14:paraId="09068664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6.</w:t>
                  </w:r>
                </w:p>
              </w:tc>
              <w:tc>
                <w:tcPr>
                  <w:tcW w:w="3402" w:type="dxa"/>
                </w:tcPr>
                <w:p w14:paraId="5A5E4D9E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nesouvislá červená vrstva</w:t>
                  </w:r>
                </w:p>
              </w:tc>
              <w:tc>
                <w:tcPr>
                  <w:tcW w:w="4849" w:type="dxa"/>
                </w:tcPr>
                <w:p w14:paraId="6ED49571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Al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Fe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Pb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): olovnatá běloba, červený pigment na bázi oxidů železa, nelze vyloučit přítomnost suříku</w:t>
                  </w:r>
                </w:p>
              </w:tc>
            </w:tr>
            <w:tr w:rsidR="005076BD" w:rsidRPr="005076BD" w14:paraId="7C53B17B" w14:textId="77777777" w:rsidTr="007F771A">
              <w:tc>
                <w:tcPr>
                  <w:tcW w:w="675" w:type="dxa"/>
                </w:tcPr>
                <w:p w14:paraId="03B454E8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5.</w:t>
                  </w:r>
                </w:p>
              </w:tc>
              <w:tc>
                <w:tcPr>
                  <w:tcW w:w="3402" w:type="dxa"/>
                </w:tcPr>
                <w:p w14:paraId="3829EE1F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tenká bílá vrstva s modrým pigmentem, silná fluorescence v UV</w:t>
                  </w:r>
                </w:p>
              </w:tc>
              <w:tc>
                <w:tcPr>
                  <w:tcW w:w="4849" w:type="dxa"/>
                </w:tcPr>
                <w:p w14:paraId="3BA0EAB0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K, 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Pb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(Na): </w:t>
                  </w:r>
                </w:p>
                <w:p w14:paraId="27582A18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lastRenderedPageBreak/>
                    <w:t>modrá zrna smaltu, některá odbarvená (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K, As, 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Fe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Co), olovnatá běloba, pravděpodobně polymerní pojivo</w:t>
                  </w:r>
                </w:p>
              </w:tc>
            </w:tr>
            <w:tr w:rsidR="005076BD" w:rsidRPr="005076BD" w14:paraId="6E342C34" w14:textId="77777777" w:rsidTr="007F771A">
              <w:tc>
                <w:tcPr>
                  <w:tcW w:w="675" w:type="dxa"/>
                </w:tcPr>
                <w:p w14:paraId="31CCC8ED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lastRenderedPageBreak/>
                    <w:t>4.</w:t>
                  </w:r>
                </w:p>
              </w:tc>
              <w:tc>
                <w:tcPr>
                  <w:tcW w:w="3402" w:type="dxa"/>
                </w:tcPr>
                <w:p w14:paraId="1844EEB6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šedo-bílá vrstva, silná UV fluorescence</w:t>
                  </w:r>
                </w:p>
              </w:tc>
              <w:tc>
                <w:tcPr>
                  <w:tcW w:w="4849" w:type="dxa"/>
                </w:tcPr>
                <w:p w14:paraId="278681F4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Pb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K, S: odbarvená zrna smaltu (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Si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, K, Co, As, </w:t>
                  </w:r>
                  <w:proofErr w:type="spellStart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Fe</w:t>
                  </w:r>
                  <w:proofErr w:type="spellEnd"/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, Al), olovnatá běloba, pravděpodobně polymerní pojivo</w:t>
                  </w:r>
                </w:p>
              </w:tc>
            </w:tr>
            <w:tr w:rsidR="005076BD" w:rsidRPr="005076BD" w14:paraId="467FC095" w14:textId="77777777" w:rsidTr="007F771A">
              <w:tc>
                <w:tcPr>
                  <w:tcW w:w="675" w:type="dxa"/>
                </w:tcPr>
                <w:p w14:paraId="6290BA6E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3.</w:t>
                  </w:r>
                </w:p>
              </w:tc>
              <w:tc>
                <w:tcPr>
                  <w:tcW w:w="3402" w:type="dxa"/>
                </w:tcPr>
                <w:p w14:paraId="654CEB65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šedá vrstva, silná fluorescence v UV</w:t>
                  </w:r>
                </w:p>
              </w:tc>
              <w:tc>
                <w:tcPr>
                  <w:tcW w:w="4849" w:type="dxa"/>
                </w:tcPr>
                <w:p w14:paraId="52EF6EF0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(Si): uhličitan vápenatý – patrně křída, ojediněle zrna smaltu</w:t>
                  </w:r>
                </w:p>
              </w:tc>
            </w:tr>
            <w:tr w:rsidR="005076BD" w:rsidRPr="005076BD" w14:paraId="6A1142AD" w14:textId="77777777" w:rsidTr="007F771A">
              <w:tc>
                <w:tcPr>
                  <w:tcW w:w="675" w:type="dxa"/>
                </w:tcPr>
                <w:p w14:paraId="2E0BF457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2.</w:t>
                  </w:r>
                </w:p>
              </w:tc>
              <w:tc>
                <w:tcPr>
                  <w:tcW w:w="3402" w:type="dxa"/>
                </w:tcPr>
                <w:p w14:paraId="1BA969C7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bílá vrstva</w:t>
                  </w:r>
                </w:p>
              </w:tc>
              <w:tc>
                <w:tcPr>
                  <w:tcW w:w="4849" w:type="dxa"/>
                </w:tcPr>
                <w:p w14:paraId="4D4BA54C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(Si): uhličitan vápenatý – křída (schránky živočichů), ojediněle zrna smaltu</w:t>
                  </w:r>
                </w:p>
              </w:tc>
            </w:tr>
            <w:tr w:rsidR="005076BD" w:rsidRPr="005076BD" w14:paraId="6F8EA537" w14:textId="77777777" w:rsidTr="007F771A">
              <w:tc>
                <w:tcPr>
                  <w:tcW w:w="675" w:type="dxa"/>
                </w:tcPr>
                <w:p w14:paraId="3337E088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-108"/>
                    <w:jc w:val="center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01AD9AA6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>fragmenty bílé vrstvy</w:t>
                  </w:r>
                </w:p>
              </w:tc>
              <w:tc>
                <w:tcPr>
                  <w:tcW w:w="4849" w:type="dxa"/>
                </w:tcPr>
                <w:p w14:paraId="7C129297" w14:textId="77777777" w:rsidR="005076BD" w:rsidRPr="005076BD" w:rsidRDefault="005076BD" w:rsidP="005076BD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</w:pP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  <w:u w:val="single"/>
                    </w:rPr>
                    <w:t>Ca</w:t>
                  </w:r>
                  <w:r w:rsidRPr="005076BD">
                    <w:rPr>
                      <w:rFonts w:asciiTheme="minorHAnsi" w:hAnsiTheme="minorHAnsi" w:cstheme="minorHAnsi"/>
                      <w:i w:val="0"/>
                      <w:iCs/>
                      <w:szCs w:val="22"/>
                    </w:rPr>
                    <w:t xml:space="preserve"> (Si, Na, S): uhličitan vápenatý</w:t>
                  </w:r>
                </w:p>
              </w:tc>
            </w:tr>
          </w:tbl>
          <w:p w14:paraId="4E651136" w14:textId="77777777" w:rsidR="005076BD" w:rsidRPr="005076BD" w:rsidRDefault="005076BD" w:rsidP="005076BD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</w:p>
          <w:p w14:paraId="1652238E" w14:textId="77777777" w:rsidR="005076BD" w:rsidRPr="005076BD" w:rsidRDefault="005076BD" w:rsidP="005076BD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iCs/>
                <w:szCs w:val="22"/>
              </w:rPr>
            </w:pPr>
            <w:r w:rsidRPr="005076BD">
              <w:rPr>
                <w:rFonts w:asciiTheme="minorHAnsi" w:hAnsiTheme="minorHAnsi" w:cstheme="minorHAnsi"/>
                <w:i w:val="0"/>
                <w:iCs/>
                <w:szCs w:val="22"/>
              </w:rPr>
              <w:t>Vzorek obsahuje fragmenty bílé vrstvy 1 s uhličitanem vápenatým. Následuje bílá křídová vrstva 2. Další našedlá vrstva 3 se silnou fluorescencí v UV obsahuje ojediněle zrna smaltu, která jsou ve většině případů odbarvená. Na této vrstvě se nalézá nesouvislá světlá, původně pravděpodobně modrá, vrstva 4 s odbarvenými zrny smaltu a příměsí olovnaté běloby. Modrá vrstva 5 je pigmentovaná olovnatou bělobou a smaltem. Nejmladší nesouvislá červená vrstva 6 obsahuje olovnatou bělobu a červený železitý pigment. Ve vrstvách 3-5 lze předpokládat přítomnost oleje (viz vzorek 7253).</w:t>
            </w:r>
          </w:p>
          <w:p w14:paraId="45CE951F" w14:textId="682AB761" w:rsidR="005076BD" w:rsidRPr="005076BD" w:rsidRDefault="005076BD" w:rsidP="005076BD">
            <w:pPr>
              <w:rPr>
                <w:rFonts w:cstheme="minorHAnsi"/>
                <w:iCs/>
              </w:rPr>
            </w:pPr>
            <w:r w:rsidRPr="005076BD">
              <w:rPr>
                <w:rFonts w:cstheme="minorHAnsi"/>
                <w:iCs/>
              </w:rPr>
              <w:br w:type="page"/>
            </w:r>
          </w:p>
          <w:p w14:paraId="518CBEB4" w14:textId="1F7CF33C" w:rsidR="001F6990" w:rsidRPr="005076BD" w:rsidRDefault="001F6990" w:rsidP="001F6990">
            <w:pPr>
              <w:rPr>
                <w:rFonts w:cstheme="minorHAnsi"/>
                <w:iCs/>
              </w:rPr>
            </w:pPr>
          </w:p>
          <w:p w14:paraId="178BFCB2" w14:textId="77777777" w:rsidR="001F6990" w:rsidRPr="005076BD" w:rsidRDefault="001F6990" w:rsidP="001F6990">
            <w:pPr>
              <w:rPr>
                <w:rFonts w:cstheme="minorHAnsi"/>
                <w:iCs/>
              </w:rPr>
            </w:pPr>
          </w:p>
          <w:p w14:paraId="75D9097D" w14:textId="224E088F" w:rsid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26AB0B13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</w:p>
          <w:p w14:paraId="0FE6D1CF" w14:textId="0CA785AC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  <w:b/>
                <w:bCs/>
              </w:rPr>
            </w:pPr>
            <w:r w:rsidRPr="001F6990">
              <w:rPr>
                <w:rFonts w:cstheme="minorHAnsi"/>
                <w:b/>
                <w:bCs/>
              </w:rPr>
              <w:t>Závěr</w:t>
            </w:r>
          </w:p>
          <w:p w14:paraId="6233CFA2" w14:textId="4DB4106C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>V rámci laboratorního průzkumu byly studovány vzorky povrchových úprav a štuků odebrané z korunní římsy hřbitovní kaple sv. Isidora. K posouzení byly dodány tři vzorky (7253 V1, 7254 V2, 7255 V3) fragmentů se svrchními povrchovými úpravami obsahující modré či původně modré vrstvy bez podkladu a vzorek obsahující starší barevné vrstvy s fragmentem podkladu (štuk, 7567 V4). Vzorky štuků G1 a G2 byly podrobeny rozboru základní maltoviny včetně sítové analýzy kameniva. Ze štuku G1 byly odebrány vzorky povrchových úprav (7350A, 7350B) k dalšímu průzkumu stratigrafie barevných vrstev.</w:t>
            </w:r>
          </w:p>
          <w:p w14:paraId="78B1739B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>Z průzkumu vyplývá, že základní hmota štuku (0A G1, G2) obsahuje vzdušné vápno a kamenivo s pozvolnou distribucí velikosti zrn. Světle oranžová barevnost štuku je způsobena barevností kameniva, obsahujícího křemenná, silikátová zrna a zrna zbarvená železitými ionty. Zjištěný přibližný objemový poměr vápenné kaše a kameniva při přípravě malty byl 1:1,3. Ve štuku se vyskytují vápenné hrudky, které zde nemají pojivovou funkci.</w:t>
            </w:r>
          </w:p>
          <w:p w14:paraId="4AAD07E1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proofErr w:type="spellStart"/>
            <w:r w:rsidRPr="001F6990">
              <w:rPr>
                <w:rFonts w:cstheme="minorHAnsi"/>
              </w:rPr>
              <w:t>Na</w:t>
            </w:r>
            <w:proofErr w:type="spellEnd"/>
            <w:r w:rsidRPr="001F6990">
              <w:rPr>
                <w:rFonts w:cstheme="minorHAnsi"/>
              </w:rPr>
              <w:t xml:space="preserve"> základním materiálu římsy (štuk) se pravděpodobně ojediněle vyskytuje tenká světlejší vrstva s jemným kamenivem (0B 7350). Následují bílé vrstvy s uhličitanem vápenatým, u prvních dvou bylo prokázáno, že se jedná o vápenné nátěry (1 až 4 - 7567, 1, 2 - 7350). Na vzorku 7567 jsou tyto vrstvy místy červené, přičemž nelze jednoznačně určit, zda byly záměrně probarveny nebo se jedná o náhodnou kontaminaci.</w:t>
            </w:r>
          </w:p>
          <w:p w14:paraId="6B142544" w14:textId="77777777" w:rsidR="001F6990" w:rsidRPr="001F6990" w:rsidRDefault="001F6990" w:rsidP="001F6990">
            <w:pPr>
              <w:tabs>
                <w:tab w:val="left" w:pos="8505"/>
              </w:tabs>
              <w:spacing w:after="120" w:line="288" w:lineRule="auto"/>
              <w:jc w:val="both"/>
              <w:rPr>
                <w:rFonts w:cstheme="minorHAnsi"/>
              </w:rPr>
            </w:pPr>
            <w:r w:rsidRPr="001F6990">
              <w:rPr>
                <w:rFonts w:cstheme="minorHAnsi"/>
              </w:rPr>
              <w:t xml:space="preserve">Nábrusy vzorků se svrchními povrchovými úpravami (7253, 7254, 7255, 7350) mají srovnatelnou stratigrafii i složení barevných vrstev. Vyskytují se zde našedlé křídové vrstvy a další vrstva obohacená o polymerní pojivo, pravděpodobně olej (analogie se vzorky z patky pilastru 6884, 6885, GC-MS, mikrochemické testy). Následuje souvrství pravděpodobně dvou vrstev pigmentovaných smaltem a olovnatou bělobou. Původně modré vrstvy obsahují v různé míře odbarvená smaltová zrna. Na odbarvení smaltu se pravděpodobně podílí kombinace vlivu přítomného olejového pojiva s jinými faktory (pravděpodobně zvýšenou vlhkostí, případně přítomností solí, změnou </w:t>
            </w:r>
            <w:r w:rsidRPr="001F6990">
              <w:rPr>
                <w:rFonts w:cstheme="minorHAnsi"/>
              </w:rPr>
              <w:lastRenderedPageBreak/>
              <w:t>pH)</w:t>
            </w:r>
            <w:r w:rsidRPr="001F6990">
              <w:rPr>
                <w:rStyle w:val="Znakapoznpodarou"/>
                <w:rFonts w:cstheme="minorHAnsi"/>
              </w:rPr>
              <w:footnoteReference w:id="1"/>
            </w:r>
            <w:r w:rsidRPr="001F6990">
              <w:rPr>
                <w:rFonts w:cstheme="minorHAnsi"/>
                <w:vertAlign w:val="superscript"/>
              </w:rPr>
              <w:t>,</w:t>
            </w:r>
            <w:r w:rsidRPr="001F6990">
              <w:rPr>
                <w:rStyle w:val="Znakapoznpodarou"/>
                <w:rFonts w:cstheme="minorHAnsi"/>
              </w:rPr>
              <w:footnoteReference w:id="2"/>
            </w:r>
            <w:r w:rsidRPr="001F6990">
              <w:rPr>
                <w:rFonts w:cstheme="minorHAnsi"/>
                <w:vertAlign w:val="superscript"/>
              </w:rPr>
              <w:t>,</w:t>
            </w:r>
            <w:r w:rsidRPr="001F6990">
              <w:rPr>
                <w:rStyle w:val="Znakapoznpodarou"/>
                <w:rFonts w:cstheme="minorHAnsi"/>
              </w:rPr>
              <w:footnoteReference w:id="3"/>
            </w:r>
            <w:r w:rsidRPr="001F6990">
              <w:rPr>
                <w:rFonts w:cstheme="minorHAnsi"/>
              </w:rPr>
              <w:t>. Lze předpokládat, že procesy spojené s degradací smaltu mohou dále podporovat degradaci olejového pojiva, projevující se například jeho tmavnutím. Výsledkem uvedených jevů je změna barevnosti vrstev z modré na hnědo-zelené až šedavé odstíny. U vzorku 7254 byla na modré vrstvě se smaltem dále zaznamenána červená vrstva s železitou červení. Na základě mikroskopického průzkumu nelze jednoznačně rozhodnout, zda se jedná o druhotnou povrchovou úpravu.</w:t>
            </w:r>
          </w:p>
          <w:p w14:paraId="1470A77E" w14:textId="4A83216F" w:rsidR="0065280A" w:rsidRPr="001F699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699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6990" w14:paraId="6588E497" w14:textId="77777777" w:rsidTr="00CF54D3">
        <w:tc>
          <w:tcPr>
            <w:tcW w:w="10060" w:type="dxa"/>
          </w:tcPr>
          <w:p w14:paraId="6A3A9C3E" w14:textId="77777777" w:rsidR="00AA48FC" w:rsidRPr="001F6990" w:rsidRDefault="00AA48FC" w:rsidP="00821499">
            <w:pPr>
              <w:rPr>
                <w:rFonts w:cstheme="minorHAnsi"/>
                <w:b/>
              </w:rPr>
            </w:pPr>
            <w:r w:rsidRPr="001F699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6990" w14:paraId="24BB7D60" w14:textId="77777777" w:rsidTr="00CF54D3">
        <w:tc>
          <w:tcPr>
            <w:tcW w:w="10060" w:type="dxa"/>
          </w:tcPr>
          <w:p w14:paraId="4FB66E8A" w14:textId="77777777" w:rsidR="00AA48FC" w:rsidRPr="001F699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6990" w:rsidRDefault="0022194F" w:rsidP="00821499">
      <w:pPr>
        <w:spacing w:line="240" w:lineRule="auto"/>
        <w:rPr>
          <w:rFonts w:cstheme="minorHAnsi"/>
        </w:rPr>
      </w:pPr>
    </w:p>
    <w:sectPr w:rsidR="0022194F" w:rsidRPr="001F699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0BE55" w14:textId="77777777" w:rsidR="00CC1A1A" w:rsidRDefault="00CC1A1A" w:rsidP="00AA48FC">
      <w:pPr>
        <w:spacing w:after="0" w:line="240" w:lineRule="auto"/>
      </w:pPr>
      <w:r>
        <w:separator/>
      </w:r>
    </w:p>
  </w:endnote>
  <w:endnote w:type="continuationSeparator" w:id="0">
    <w:p w14:paraId="42CA754E" w14:textId="77777777" w:rsidR="00CC1A1A" w:rsidRDefault="00CC1A1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CC22" w14:textId="77777777" w:rsidR="00CC1A1A" w:rsidRDefault="00CC1A1A" w:rsidP="00AA48FC">
      <w:pPr>
        <w:spacing w:after="0" w:line="240" w:lineRule="auto"/>
      </w:pPr>
      <w:r>
        <w:separator/>
      </w:r>
    </w:p>
  </w:footnote>
  <w:footnote w:type="continuationSeparator" w:id="0">
    <w:p w14:paraId="363285E2" w14:textId="77777777" w:rsidR="00CC1A1A" w:rsidRDefault="00CC1A1A" w:rsidP="00AA48FC">
      <w:pPr>
        <w:spacing w:after="0" w:line="240" w:lineRule="auto"/>
      </w:pPr>
      <w:r>
        <w:continuationSeparator/>
      </w:r>
    </w:p>
  </w:footnote>
  <w:footnote w:id="1">
    <w:p w14:paraId="7EE69C6F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731706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31706">
        <w:rPr>
          <w:rFonts w:ascii="Times New Roman" w:hAnsi="Times New Roman" w:cs="Times New Roman"/>
          <w:sz w:val="16"/>
          <w:szCs w:val="16"/>
        </w:rPr>
        <w:t xml:space="preserve"> </w:t>
      </w:r>
      <w:r w:rsidRPr="00AE0884">
        <w:rPr>
          <w:rFonts w:ascii="Times New Roman" w:hAnsi="Times New Roman" w:cs="Times New Roman"/>
          <w:sz w:val="16"/>
          <w:szCs w:val="16"/>
        </w:rPr>
        <w:t>Šimůnková E. Bayerová T.: Pigmenty. STOP, Praha, 1999.</w:t>
      </w:r>
    </w:p>
  </w:footnote>
  <w:footnote w:id="2">
    <w:p w14:paraId="700C3C8B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Cianchetta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I., a kol.: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Discoloration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 pigment: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experimental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studies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and ab initio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calculations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J.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Anal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 At.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Spectrom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., 2012, 27, 1941. </w:t>
      </w:r>
      <w:hyperlink r:id="rId1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http://pubs.rsc.org/en/content/articlepdf/2012/ja/c2ja30132f</w:t>
        </w:r>
      </w:hyperlink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</w:p>
  </w:footnote>
  <w:footnote w:id="3">
    <w:p w14:paraId="207B81D5" w14:textId="77777777" w:rsidR="001F6990" w:rsidRPr="00AE0884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r w:rsidRPr="00AE0884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E0884">
        <w:rPr>
          <w:rFonts w:ascii="Times New Roman" w:hAnsi="Times New Roman" w:cs="Times New Roman"/>
          <w:sz w:val="16"/>
          <w:szCs w:val="16"/>
        </w:rPr>
        <w:t xml:space="preserve"> M.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Spring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C.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Higgitt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Saunders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D.: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Investigation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of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Pigment-Medium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Interaction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Processes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in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Oil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Paint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containing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Degraded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Smalt.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National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Gallery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Technical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AE0884">
        <w:rPr>
          <w:rFonts w:ascii="Times New Roman" w:hAnsi="Times New Roman" w:cs="Times New Roman"/>
          <w:sz w:val="16"/>
          <w:szCs w:val="16"/>
        </w:rPr>
        <w:t>Buletin</w:t>
      </w:r>
      <w:proofErr w:type="spellEnd"/>
      <w:r w:rsidRPr="00AE0884">
        <w:rPr>
          <w:rFonts w:ascii="Times New Roman" w:hAnsi="Times New Roman" w:cs="Times New Roman"/>
          <w:sz w:val="16"/>
          <w:szCs w:val="16"/>
        </w:rPr>
        <w:t xml:space="preserve"> Vol. 26, 2005. </w:t>
      </w:r>
    </w:p>
    <w:p w14:paraId="3D307A0F" w14:textId="77777777" w:rsidR="001F6990" w:rsidRPr="00F51EAA" w:rsidRDefault="001F6990" w:rsidP="001F6990">
      <w:pPr>
        <w:pStyle w:val="Textpoznpodarou"/>
        <w:rPr>
          <w:rFonts w:ascii="Times New Roman" w:hAnsi="Times New Roman" w:cs="Times New Roman"/>
          <w:sz w:val="16"/>
          <w:szCs w:val="16"/>
        </w:rPr>
      </w:pPr>
      <w:hyperlink r:id="rId2" w:history="1">
        <w:r w:rsidRPr="00AE0884">
          <w:rPr>
            <w:rStyle w:val="Hypertextovodkaz"/>
            <w:rFonts w:ascii="Times New Roman" w:hAnsi="Times New Roman" w:cs="Times New Roman"/>
            <w:sz w:val="16"/>
            <w:szCs w:val="16"/>
          </w:rPr>
          <w:t>http://www.nationalgallery.org.uk/upload/pdf/spring_higgitt_saunders2005.pdf</w:t>
        </w:r>
      </w:hyperlink>
      <w:r w:rsidRPr="00F51EAA">
        <w:rPr>
          <w:rFonts w:ascii="Times New Roman" w:hAnsi="Times New Roman" w:cs="Times New Roman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6990"/>
    <w:rsid w:val="0021097B"/>
    <w:rsid w:val="0022194F"/>
    <w:rsid w:val="003449DF"/>
    <w:rsid w:val="003D0950"/>
    <w:rsid w:val="00494840"/>
    <w:rsid w:val="005076BD"/>
    <w:rsid w:val="005A54E0"/>
    <w:rsid w:val="005B436B"/>
    <w:rsid w:val="005C155B"/>
    <w:rsid w:val="0065280A"/>
    <w:rsid w:val="00701FBD"/>
    <w:rsid w:val="00821499"/>
    <w:rsid w:val="008421AD"/>
    <w:rsid w:val="008715DF"/>
    <w:rsid w:val="009A03AE"/>
    <w:rsid w:val="009F39F0"/>
    <w:rsid w:val="00AA48FC"/>
    <w:rsid w:val="00B90C16"/>
    <w:rsid w:val="00BD13F9"/>
    <w:rsid w:val="00C30ACE"/>
    <w:rsid w:val="00C657DB"/>
    <w:rsid w:val="00C74C8C"/>
    <w:rsid w:val="00CC1A1A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699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699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6990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1F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ionalgallery.org.uk/upload/pdf/spring_higgitt_saunders2005.pdf" TargetMode="External"/><Relationship Id="rId1" Type="http://schemas.openxmlformats.org/officeDocument/2006/relationships/hyperlink" Target="http://pubs.rsc.org/en/content/articlepdf/2012/ja/c2ja30132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661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2022-12-12T08:55:00Z</dcterms:created>
  <dcterms:modified xsi:type="dcterms:W3CDTF">2022-12-12T08:58:00Z</dcterms:modified>
</cp:coreProperties>
</file>