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9B1A8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281"/>
        <w:gridCol w:w="8204"/>
      </w:tblGrid>
      <w:tr w:rsidR="00821499" w:rsidRPr="009B1A8E" w14:paraId="308E4BCF" w14:textId="77777777" w:rsidTr="00EF685D">
        <w:tc>
          <w:tcPr>
            <w:tcW w:w="4606" w:type="dxa"/>
          </w:tcPr>
          <w:p w14:paraId="42DD7B2F" w14:textId="77777777" w:rsidR="0022194F" w:rsidRPr="009B1A8E" w:rsidRDefault="0022194F" w:rsidP="00821499">
            <w:pPr>
              <w:rPr>
                <w:rFonts w:cstheme="minorHAnsi"/>
                <w:b/>
              </w:rPr>
            </w:pPr>
            <w:r w:rsidRPr="009B1A8E">
              <w:rPr>
                <w:rFonts w:cstheme="minorHAnsi"/>
                <w:b/>
              </w:rPr>
              <w:t>Archivní číslo vzorku</w:t>
            </w:r>
          </w:p>
        </w:tc>
        <w:tc>
          <w:tcPr>
            <w:tcW w:w="5879" w:type="dxa"/>
          </w:tcPr>
          <w:p w14:paraId="45CBA539" w14:textId="3AAEF677" w:rsidR="0022194F" w:rsidRPr="009B1A8E" w:rsidRDefault="00C422FB" w:rsidP="00821499">
            <w:pPr>
              <w:rPr>
                <w:rFonts w:cstheme="minorHAnsi"/>
              </w:rPr>
            </w:pPr>
            <w:r w:rsidRPr="009B1A8E">
              <w:rPr>
                <w:rFonts w:cstheme="minorHAnsi"/>
              </w:rPr>
              <w:t>7</w:t>
            </w:r>
            <w:r w:rsidR="00F63523">
              <w:rPr>
                <w:rFonts w:cstheme="minorHAnsi"/>
              </w:rPr>
              <w:t>5</w:t>
            </w:r>
            <w:r w:rsidR="00A620DE">
              <w:rPr>
                <w:rFonts w:cstheme="minorHAnsi"/>
              </w:rPr>
              <w:t>75</w:t>
            </w:r>
          </w:p>
        </w:tc>
      </w:tr>
      <w:tr w:rsidR="00821499" w:rsidRPr="009B1A8E" w14:paraId="616D8CF9" w14:textId="77777777" w:rsidTr="00EF685D">
        <w:tc>
          <w:tcPr>
            <w:tcW w:w="4606" w:type="dxa"/>
          </w:tcPr>
          <w:p w14:paraId="5DFEFE58" w14:textId="77777777" w:rsidR="0022194F" w:rsidRPr="009B1A8E" w:rsidRDefault="0022194F" w:rsidP="00821499">
            <w:pPr>
              <w:rPr>
                <w:rFonts w:cstheme="minorHAnsi"/>
                <w:b/>
              </w:rPr>
            </w:pPr>
            <w:r w:rsidRPr="009B1A8E">
              <w:rPr>
                <w:rFonts w:cstheme="minorHAnsi"/>
                <w:b/>
              </w:rPr>
              <w:t xml:space="preserve">Odběrové číslo vzorku </w:t>
            </w:r>
          </w:p>
        </w:tc>
        <w:tc>
          <w:tcPr>
            <w:tcW w:w="5879" w:type="dxa"/>
          </w:tcPr>
          <w:p w14:paraId="1A704E03" w14:textId="41855037" w:rsidR="0022194F" w:rsidRPr="009B1A8E" w:rsidRDefault="00A620DE" w:rsidP="00821499">
            <w:pPr>
              <w:rPr>
                <w:rFonts w:cstheme="minorHAnsi"/>
              </w:rPr>
            </w:pPr>
            <w:r>
              <w:rPr>
                <w:rFonts w:cstheme="minorHAnsi"/>
              </w:rPr>
              <w:t>O3</w:t>
            </w:r>
          </w:p>
        </w:tc>
      </w:tr>
      <w:tr w:rsidR="00821499" w:rsidRPr="009B1A8E" w14:paraId="106D8ED7" w14:textId="77777777" w:rsidTr="00EF685D">
        <w:tc>
          <w:tcPr>
            <w:tcW w:w="4606" w:type="dxa"/>
          </w:tcPr>
          <w:p w14:paraId="42C61C07" w14:textId="77777777" w:rsidR="00AA48FC" w:rsidRPr="009B1A8E" w:rsidRDefault="00AA48FC" w:rsidP="00821499">
            <w:pPr>
              <w:rPr>
                <w:rFonts w:cstheme="minorHAnsi"/>
                <w:b/>
              </w:rPr>
            </w:pPr>
            <w:r w:rsidRPr="009B1A8E">
              <w:rPr>
                <w:rFonts w:cstheme="minorHAnsi"/>
                <w:b/>
              </w:rPr>
              <w:t xml:space="preserve">Pořadové číslo karty vzorku v </w:t>
            </w:r>
            <w:r w:rsidR="000A6440" w:rsidRPr="009B1A8E">
              <w:rPr>
                <w:rFonts w:cstheme="minorHAnsi"/>
                <w:b/>
              </w:rPr>
              <w:t>databázi</w:t>
            </w:r>
          </w:p>
        </w:tc>
        <w:tc>
          <w:tcPr>
            <w:tcW w:w="5879" w:type="dxa"/>
          </w:tcPr>
          <w:p w14:paraId="452DFDC7" w14:textId="7F1EFFFB" w:rsidR="00AA48FC" w:rsidRPr="009B1A8E" w:rsidRDefault="00852619" w:rsidP="00821499">
            <w:pPr>
              <w:rPr>
                <w:rFonts w:cstheme="minorHAnsi"/>
              </w:rPr>
            </w:pPr>
            <w:r w:rsidRPr="009B1A8E">
              <w:rPr>
                <w:rFonts w:cstheme="minorHAnsi"/>
              </w:rPr>
              <w:t>18</w:t>
            </w:r>
            <w:r w:rsidR="00D87EED">
              <w:rPr>
                <w:rFonts w:cstheme="minorHAnsi"/>
              </w:rPr>
              <w:t>5</w:t>
            </w:r>
            <w:r w:rsidR="00A620DE">
              <w:rPr>
                <w:rFonts w:cstheme="minorHAnsi"/>
              </w:rPr>
              <w:t>6</w:t>
            </w:r>
          </w:p>
        </w:tc>
      </w:tr>
      <w:tr w:rsidR="00821499" w:rsidRPr="009B1A8E" w14:paraId="32CF643C" w14:textId="77777777" w:rsidTr="00EF685D">
        <w:tc>
          <w:tcPr>
            <w:tcW w:w="4606" w:type="dxa"/>
          </w:tcPr>
          <w:p w14:paraId="560D95E3" w14:textId="77777777" w:rsidR="0022194F" w:rsidRPr="009B1A8E" w:rsidRDefault="0022194F" w:rsidP="00821499">
            <w:pPr>
              <w:rPr>
                <w:rFonts w:cstheme="minorHAnsi"/>
                <w:b/>
              </w:rPr>
            </w:pPr>
            <w:r w:rsidRPr="009B1A8E">
              <w:rPr>
                <w:rFonts w:cstheme="minorHAnsi"/>
                <w:b/>
              </w:rPr>
              <w:t>Místo</w:t>
            </w:r>
          </w:p>
        </w:tc>
        <w:tc>
          <w:tcPr>
            <w:tcW w:w="5879" w:type="dxa"/>
          </w:tcPr>
          <w:p w14:paraId="623BFFC0" w14:textId="71BDEB7B" w:rsidR="0022194F" w:rsidRPr="009B1A8E" w:rsidRDefault="00852619" w:rsidP="00821499">
            <w:pPr>
              <w:rPr>
                <w:rFonts w:cstheme="minorHAnsi"/>
              </w:rPr>
            </w:pPr>
            <w:r w:rsidRPr="009B1A8E">
              <w:rPr>
                <w:rFonts w:cstheme="minorHAnsi"/>
              </w:rPr>
              <w:t>Křenov</w:t>
            </w:r>
          </w:p>
        </w:tc>
      </w:tr>
      <w:tr w:rsidR="00821499" w:rsidRPr="009B1A8E" w14:paraId="7F8D2B97" w14:textId="77777777" w:rsidTr="00EF685D">
        <w:tc>
          <w:tcPr>
            <w:tcW w:w="4606" w:type="dxa"/>
          </w:tcPr>
          <w:p w14:paraId="59451275" w14:textId="77777777" w:rsidR="0022194F" w:rsidRPr="009B1A8E" w:rsidRDefault="0022194F" w:rsidP="00821499">
            <w:pPr>
              <w:rPr>
                <w:rFonts w:cstheme="minorHAnsi"/>
                <w:b/>
              </w:rPr>
            </w:pPr>
            <w:r w:rsidRPr="009B1A8E">
              <w:rPr>
                <w:rFonts w:cstheme="minorHAnsi"/>
                <w:b/>
              </w:rPr>
              <w:t>Objekt</w:t>
            </w:r>
          </w:p>
        </w:tc>
        <w:tc>
          <w:tcPr>
            <w:tcW w:w="5879" w:type="dxa"/>
          </w:tcPr>
          <w:p w14:paraId="49E20957" w14:textId="5FA14382" w:rsidR="0022194F" w:rsidRPr="009B1A8E" w:rsidRDefault="00852619" w:rsidP="00821499">
            <w:pPr>
              <w:rPr>
                <w:rFonts w:cstheme="minorHAnsi"/>
              </w:rPr>
            </w:pPr>
            <w:r w:rsidRPr="009B1A8E">
              <w:rPr>
                <w:rFonts w:cstheme="minorHAnsi"/>
              </w:rPr>
              <w:t>Kaple SV. ISIDORA, klenba, nástropní malba DEVÍTI</w:t>
            </w:r>
            <w:r w:rsidR="00E866B6">
              <w:rPr>
                <w:rFonts w:cstheme="minorHAnsi"/>
              </w:rPr>
              <w:t xml:space="preserve"> </w:t>
            </w:r>
            <w:r w:rsidRPr="009B1A8E">
              <w:rPr>
                <w:rFonts w:cstheme="minorHAnsi"/>
              </w:rPr>
              <w:t>KŮRŮ</w:t>
            </w:r>
            <w:r w:rsidR="00E866B6">
              <w:rPr>
                <w:rFonts w:cstheme="minorHAnsi"/>
              </w:rPr>
              <w:t xml:space="preserve"> </w:t>
            </w:r>
            <w:r w:rsidRPr="009B1A8E">
              <w:rPr>
                <w:rFonts w:cstheme="minorHAnsi"/>
              </w:rPr>
              <w:t>ANDĚLSTKÝCH</w:t>
            </w:r>
          </w:p>
        </w:tc>
      </w:tr>
      <w:tr w:rsidR="00821499" w:rsidRPr="009B1A8E" w14:paraId="54033E58" w14:textId="77777777" w:rsidTr="00EF685D">
        <w:tc>
          <w:tcPr>
            <w:tcW w:w="4606" w:type="dxa"/>
          </w:tcPr>
          <w:p w14:paraId="65CE29A7" w14:textId="77777777" w:rsidR="0022194F" w:rsidRPr="009B1A8E" w:rsidRDefault="0022194F" w:rsidP="00821499">
            <w:pPr>
              <w:rPr>
                <w:rFonts w:cstheme="minorHAnsi"/>
                <w:b/>
              </w:rPr>
            </w:pPr>
            <w:r w:rsidRPr="009B1A8E">
              <w:rPr>
                <w:rFonts w:cstheme="minorHAnsi"/>
                <w:b/>
              </w:rPr>
              <w:t>Místo odběru popis</w:t>
            </w:r>
          </w:p>
        </w:tc>
        <w:tc>
          <w:tcPr>
            <w:tcW w:w="5879" w:type="dxa"/>
          </w:tcPr>
          <w:p w14:paraId="3120D7CA" w14:textId="50E00828" w:rsidR="0022194F" w:rsidRPr="009B1A8E" w:rsidRDefault="00852619" w:rsidP="00821499">
            <w:pPr>
              <w:rPr>
                <w:rFonts w:cstheme="minorHAnsi"/>
              </w:rPr>
            </w:pPr>
            <w:r w:rsidRPr="009B1A8E">
              <w:rPr>
                <w:rFonts w:cstheme="minorHAnsi"/>
              </w:rPr>
              <w:object w:dxaOrig="7980" w:dyaOrig="12405" w14:anchorId="53F3F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5pt;height:620.5pt" o:ole="">
                  <v:imagedata r:id="rId7" o:title=""/>
                </v:shape>
                <o:OLEObject Type="Embed" ProgID="PBrush" ShapeID="_x0000_i1025" DrawAspect="Content" ObjectID="_1736667274" r:id="rId8"/>
              </w:object>
            </w:r>
          </w:p>
        </w:tc>
      </w:tr>
      <w:tr w:rsidR="00821499" w:rsidRPr="009B1A8E" w14:paraId="5E1A21DD" w14:textId="77777777" w:rsidTr="00EF685D">
        <w:tc>
          <w:tcPr>
            <w:tcW w:w="4606" w:type="dxa"/>
          </w:tcPr>
          <w:p w14:paraId="1B7B8745" w14:textId="77777777" w:rsidR="0022194F" w:rsidRPr="009B1A8E" w:rsidRDefault="0022194F" w:rsidP="00821499">
            <w:pPr>
              <w:rPr>
                <w:rFonts w:cstheme="minorHAnsi"/>
                <w:b/>
              </w:rPr>
            </w:pPr>
            <w:r w:rsidRPr="009B1A8E">
              <w:rPr>
                <w:rFonts w:cstheme="minorHAnsi"/>
                <w:b/>
              </w:rPr>
              <w:lastRenderedPageBreak/>
              <w:t>Místo odběru foto</w:t>
            </w:r>
          </w:p>
        </w:tc>
        <w:tc>
          <w:tcPr>
            <w:tcW w:w="5879" w:type="dxa"/>
          </w:tcPr>
          <w:p w14:paraId="6D01189D" w14:textId="78105284" w:rsidR="00852619" w:rsidRPr="009B1A8E" w:rsidRDefault="00E866B6" w:rsidP="00821499">
            <w:pPr>
              <w:rPr>
                <w:rFonts w:cstheme="minorHAnsi"/>
              </w:rPr>
            </w:pPr>
            <w:r>
              <w:rPr>
                <w:rFonts w:cstheme="minorHAnsi"/>
              </w:rPr>
              <w:object w:dxaOrig="7040" w:dyaOrig="9740" w14:anchorId="60F6D32D">
                <v:shape id="_x0000_i1068" type="#_x0000_t75" style="width:352pt;height:487pt" o:ole="">
                  <v:imagedata r:id="rId9" o:title=""/>
                </v:shape>
                <o:OLEObject Type="Embed" ProgID="PBrush" ShapeID="_x0000_i1068" DrawAspect="Content" ObjectID="_1736667275" r:id="rId10"/>
              </w:object>
            </w:r>
          </w:p>
        </w:tc>
      </w:tr>
      <w:tr w:rsidR="00821499" w:rsidRPr="009B1A8E" w14:paraId="0ACABA34" w14:textId="77777777" w:rsidTr="00EF685D">
        <w:tc>
          <w:tcPr>
            <w:tcW w:w="4606" w:type="dxa"/>
          </w:tcPr>
          <w:p w14:paraId="2B920B9B" w14:textId="77777777" w:rsidR="0022194F" w:rsidRPr="009B1A8E" w:rsidRDefault="0022194F" w:rsidP="00821499">
            <w:pPr>
              <w:rPr>
                <w:rFonts w:cstheme="minorHAnsi"/>
                <w:b/>
              </w:rPr>
            </w:pPr>
            <w:r w:rsidRPr="009B1A8E">
              <w:rPr>
                <w:rFonts w:cstheme="minorHAnsi"/>
                <w:b/>
              </w:rPr>
              <w:t>Typ díla</w:t>
            </w:r>
          </w:p>
        </w:tc>
        <w:tc>
          <w:tcPr>
            <w:tcW w:w="5879" w:type="dxa"/>
          </w:tcPr>
          <w:p w14:paraId="1CD3F780" w14:textId="0761DB5B" w:rsidR="0022194F" w:rsidRPr="009B1A8E" w:rsidRDefault="002C5B68" w:rsidP="00821499">
            <w:pPr>
              <w:rPr>
                <w:rFonts w:cstheme="minorHAnsi"/>
              </w:rPr>
            </w:pPr>
            <w:r w:rsidRPr="009B1A8E">
              <w:rPr>
                <w:rFonts w:cstheme="minorHAnsi"/>
              </w:rPr>
              <w:t>Nástěnná malba</w:t>
            </w:r>
          </w:p>
        </w:tc>
      </w:tr>
      <w:tr w:rsidR="00821499" w:rsidRPr="009B1A8E" w14:paraId="7715CB8F" w14:textId="77777777" w:rsidTr="00EF685D">
        <w:tc>
          <w:tcPr>
            <w:tcW w:w="4606" w:type="dxa"/>
          </w:tcPr>
          <w:p w14:paraId="1E56020F" w14:textId="77777777" w:rsidR="0022194F" w:rsidRPr="009B1A8E" w:rsidRDefault="0022194F" w:rsidP="00821499">
            <w:pPr>
              <w:rPr>
                <w:rFonts w:cstheme="minorHAnsi"/>
                <w:b/>
              </w:rPr>
            </w:pPr>
            <w:r w:rsidRPr="009B1A8E">
              <w:rPr>
                <w:rFonts w:cstheme="minorHAnsi"/>
                <w:b/>
              </w:rPr>
              <w:t>Typ podložky (v případě vzorků povrchových úprav / barevných vrstev)</w:t>
            </w:r>
          </w:p>
        </w:tc>
        <w:tc>
          <w:tcPr>
            <w:tcW w:w="5879" w:type="dxa"/>
          </w:tcPr>
          <w:p w14:paraId="6499B085" w14:textId="512D5CBA" w:rsidR="0022194F" w:rsidRPr="009B1A8E" w:rsidRDefault="002C5B68" w:rsidP="00821499">
            <w:pPr>
              <w:rPr>
                <w:rFonts w:cstheme="minorHAnsi"/>
              </w:rPr>
            </w:pPr>
            <w:r w:rsidRPr="009B1A8E">
              <w:rPr>
                <w:rFonts w:cstheme="minorHAnsi"/>
              </w:rPr>
              <w:t>Omítka</w:t>
            </w:r>
          </w:p>
        </w:tc>
      </w:tr>
      <w:tr w:rsidR="00821499" w:rsidRPr="009B1A8E" w14:paraId="20A918C5" w14:textId="77777777" w:rsidTr="00EF685D">
        <w:tc>
          <w:tcPr>
            <w:tcW w:w="4606" w:type="dxa"/>
          </w:tcPr>
          <w:p w14:paraId="1A2F26B6" w14:textId="77777777" w:rsidR="0022194F" w:rsidRPr="009B1A8E" w:rsidRDefault="0022194F" w:rsidP="00821499">
            <w:pPr>
              <w:rPr>
                <w:rFonts w:cstheme="minorHAnsi"/>
                <w:b/>
              </w:rPr>
            </w:pPr>
            <w:r w:rsidRPr="009B1A8E">
              <w:rPr>
                <w:rFonts w:cstheme="minorHAnsi"/>
                <w:b/>
              </w:rPr>
              <w:t>Datace</w:t>
            </w:r>
            <w:r w:rsidR="00AA48FC" w:rsidRPr="009B1A8E">
              <w:rPr>
                <w:rFonts w:cstheme="minorHAnsi"/>
                <w:b/>
              </w:rPr>
              <w:t xml:space="preserve"> objektu</w:t>
            </w:r>
          </w:p>
        </w:tc>
        <w:tc>
          <w:tcPr>
            <w:tcW w:w="5879" w:type="dxa"/>
          </w:tcPr>
          <w:p w14:paraId="1DECCE0A" w14:textId="77777777" w:rsidR="0022194F" w:rsidRPr="009B1A8E" w:rsidRDefault="0022194F" w:rsidP="00821499">
            <w:pPr>
              <w:rPr>
                <w:rFonts w:cstheme="minorHAnsi"/>
              </w:rPr>
            </w:pPr>
          </w:p>
        </w:tc>
      </w:tr>
      <w:tr w:rsidR="00821499" w:rsidRPr="009B1A8E" w14:paraId="0BF9C387" w14:textId="77777777" w:rsidTr="00EF685D">
        <w:tc>
          <w:tcPr>
            <w:tcW w:w="4606" w:type="dxa"/>
          </w:tcPr>
          <w:p w14:paraId="12280DD1" w14:textId="77777777" w:rsidR="0022194F" w:rsidRPr="009B1A8E" w:rsidRDefault="0022194F" w:rsidP="00821499">
            <w:pPr>
              <w:rPr>
                <w:rFonts w:cstheme="minorHAnsi"/>
                <w:b/>
              </w:rPr>
            </w:pPr>
            <w:r w:rsidRPr="009B1A8E">
              <w:rPr>
                <w:rFonts w:cstheme="minorHAnsi"/>
                <w:b/>
              </w:rPr>
              <w:t>Zpracovatel analýzy</w:t>
            </w:r>
          </w:p>
        </w:tc>
        <w:tc>
          <w:tcPr>
            <w:tcW w:w="5879" w:type="dxa"/>
          </w:tcPr>
          <w:p w14:paraId="25A6D302" w14:textId="068E2D2B" w:rsidR="0022194F" w:rsidRPr="009B1A8E" w:rsidRDefault="00852619" w:rsidP="00821499">
            <w:pPr>
              <w:rPr>
                <w:rFonts w:cstheme="minorHAnsi"/>
              </w:rPr>
            </w:pPr>
            <w:r w:rsidRPr="009B1A8E">
              <w:rPr>
                <w:rFonts w:cstheme="minorHAnsi"/>
              </w:rPr>
              <w:t>Lesniaková Petra</w:t>
            </w:r>
          </w:p>
        </w:tc>
      </w:tr>
      <w:tr w:rsidR="00821499" w:rsidRPr="009B1A8E" w14:paraId="3B388C43" w14:textId="77777777" w:rsidTr="00EF685D">
        <w:tc>
          <w:tcPr>
            <w:tcW w:w="4606" w:type="dxa"/>
          </w:tcPr>
          <w:p w14:paraId="07CED6AE" w14:textId="77777777" w:rsidR="0022194F" w:rsidRPr="009B1A8E" w:rsidRDefault="0022194F" w:rsidP="00821499">
            <w:pPr>
              <w:rPr>
                <w:rFonts w:cstheme="minorHAnsi"/>
                <w:b/>
              </w:rPr>
            </w:pPr>
            <w:r w:rsidRPr="009B1A8E">
              <w:rPr>
                <w:rFonts w:cstheme="minorHAnsi"/>
                <w:b/>
              </w:rPr>
              <w:t>Datum zpracování zprávy</w:t>
            </w:r>
            <w:r w:rsidR="00AA48FC" w:rsidRPr="009B1A8E">
              <w:rPr>
                <w:rFonts w:cstheme="minorHAnsi"/>
                <w:b/>
              </w:rPr>
              <w:t xml:space="preserve"> k analýze</w:t>
            </w:r>
          </w:p>
        </w:tc>
        <w:tc>
          <w:tcPr>
            <w:tcW w:w="5879" w:type="dxa"/>
          </w:tcPr>
          <w:p w14:paraId="250E9360" w14:textId="6C9F769F" w:rsidR="0022194F" w:rsidRPr="009B1A8E" w:rsidRDefault="00852619" w:rsidP="00821499">
            <w:pPr>
              <w:rPr>
                <w:rFonts w:cstheme="minorHAnsi"/>
              </w:rPr>
            </w:pPr>
            <w:r w:rsidRPr="009B1A8E">
              <w:rPr>
                <w:rFonts w:cstheme="minorHAnsi"/>
              </w:rPr>
              <w:t>2. 8. 2014</w:t>
            </w:r>
          </w:p>
        </w:tc>
      </w:tr>
      <w:tr w:rsidR="005A54E0" w:rsidRPr="009B1A8E" w14:paraId="39B656B6" w14:textId="77777777" w:rsidTr="00EF685D">
        <w:tc>
          <w:tcPr>
            <w:tcW w:w="4606" w:type="dxa"/>
          </w:tcPr>
          <w:p w14:paraId="0369BDA3" w14:textId="77777777" w:rsidR="005A54E0" w:rsidRPr="009B1A8E" w:rsidRDefault="005A54E0" w:rsidP="00821499">
            <w:pPr>
              <w:rPr>
                <w:rFonts w:cstheme="minorHAnsi"/>
                <w:b/>
              </w:rPr>
            </w:pPr>
            <w:r w:rsidRPr="009B1A8E">
              <w:rPr>
                <w:rFonts w:cstheme="minorHAnsi"/>
                <w:b/>
              </w:rPr>
              <w:t>Číslo příslušné zprávy v </w:t>
            </w:r>
            <w:r w:rsidR="000A6440" w:rsidRPr="009B1A8E">
              <w:rPr>
                <w:rFonts w:cstheme="minorHAnsi"/>
                <w:b/>
              </w:rPr>
              <w:t>databázi</w:t>
            </w:r>
            <w:r w:rsidRPr="009B1A8E">
              <w:rPr>
                <w:rFonts w:cstheme="minorHAnsi"/>
                <w:b/>
              </w:rPr>
              <w:t xml:space="preserve"> zpráv </w:t>
            </w:r>
          </w:p>
        </w:tc>
        <w:tc>
          <w:tcPr>
            <w:tcW w:w="5879" w:type="dxa"/>
          </w:tcPr>
          <w:p w14:paraId="0A9CBAC9" w14:textId="2AFF5DEE" w:rsidR="005A54E0" w:rsidRPr="009B1A8E" w:rsidRDefault="00852619" w:rsidP="00821499">
            <w:pPr>
              <w:rPr>
                <w:rFonts w:cstheme="minorHAnsi"/>
              </w:rPr>
            </w:pPr>
            <w:r w:rsidRPr="009B1A8E">
              <w:rPr>
                <w:rFonts w:cstheme="minorHAnsi"/>
              </w:rPr>
              <w:t>2014_41</w:t>
            </w:r>
          </w:p>
        </w:tc>
      </w:tr>
    </w:tbl>
    <w:p w14:paraId="2329459B" w14:textId="77777777" w:rsidR="00AA48FC" w:rsidRPr="009B1A8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9B1A8E" w14:paraId="5F13C4C5" w14:textId="77777777" w:rsidTr="00EF685D">
        <w:tc>
          <w:tcPr>
            <w:tcW w:w="10485" w:type="dxa"/>
          </w:tcPr>
          <w:p w14:paraId="01601BB6" w14:textId="77777777" w:rsidR="00AA48FC" w:rsidRPr="009B1A8E" w:rsidRDefault="00AA48FC" w:rsidP="00821499">
            <w:pPr>
              <w:rPr>
                <w:rFonts w:cstheme="minorHAnsi"/>
                <w:b/>
              </w:rPr>
            </w:pPr>
            <w:r w:rsidRPr="009B1A8E">
              <w:rPr>
                <w:rFonts w:cstheme="minorHAnsi"/>
                <w:b/>
              </w:rPr>
              <w:t>Výsledky analýzy</w:t>
            </w:r>
          </w:p>
        </w:tc>
      </w:tr>
      <w:tr w:rsidR="00AA48FC" w:rsidRPr="009B1A8E" w14:paraId="40D63742" w14:textId="77777777" w:rsidTr="00EF685D">
        <w:tc>
          <w:tcPr>
            <w:tcW w:w="10485" w:type="dxa"/>
          </w:tcPr>
          <w:p w14:paraId="1C89CE2F" w14:textId="77777777" w:rsidR="00AA48FC" w:rsidRPr="009B1A8E" w:rsidRDefault="00AA48FC" w:rsidP="00821499">
            <w:pPr>
              <w:rPr>
                <w:rFonts w:cstheme="minorHAnsi"/>
              </w:rPr>
            </w:pPr>
          </w:p>
          <w:p w14:paraId="4C6099A6" w14:textId="32632473" w:rsidR="007972D2" w:rsidRDefault="007972D2" w:rsidP="007972D2">
            <w:pPr>
              <w:jc w:val="both"/>
              <w:rPr>
                <w:rFonts w:cstheme="minorHAnsi"/>
                <w:b/>
              </w:rPr>
            </w:pPr>
            <w:r w:rsidRPr="009B1A8E">
              <w:rPr>
                <w:rFonts w:cstheme="minorHAnsi"/>
                <w:b/>
              </w:rPr>
              <w:t>Výsledky materiálového průzkumu, stratigrafie povrchových úprav:</w:t>
            </w:r>
          </w:p>
          <w:p w14:paraId="207A1AC8" w14:textId="07623DAE" w:rsidR="00A620DE" w:rsidRDefault="00A620DE" w:rsidP="007972D2">
            <w:pPr>
              <w:jc w:val="both"/>
              <w:rPr>
                <w:rFonts w:cstheme="minorHAnsi"/>
                <w:b/>
              </w:rPr>
            </w:pPr>
          </w:p>
          <w:p w14:paraId="5EE4F993" w14:textId="20CBFB7C" w:rsidR="00A620DE" w:rsidRDefault="00A620DE" w:rsidP="007972D2">
            <w:pPr>
              <w:jc w:val="both"/>
              <w:rPr>
                <w:rFonts w:cstheme="minorHAnsi"/>
                <w:b/>
              </w:rPr>
            </w:pPr>
            <w:r>
              <w:object w:dxaOrig="8100" w:dyaOrig="12330" w14:anchorId="7C493D92">
                <v:shape id="_x0000_i1044" type="#_x0000_t75" style="width:405pt;height:616.5pt" o:ole="">
                  <v:imagedata r:id="rId11" o:title=""/>
                </v:shape>
                <o:OLEObject Type="Embed" ProgID="PBrush" ShapeID="_x0000_i1044" DrawAspect="Content" ObjectID="_1736667276" r:id="rId12"/>
              </w:object>
            </w:r>
          </w:p>
          <w:p w14:paraId="6327D734" w14:textId="0A77D4DD" w:rsidR="00BB1821" w:rsidRDefault="00BB1821" w:rsidP="007972D2">
            <w:pPr>
              <w:jc w:val="both"/>
              <w:rPr>
                <w:rFonts w:cstheme="minorHAnsi"/>
                <w:b/>
              </w:rPr>
            </w:pPr>
          </w:p>
          <w:p w14:paraId="322DD623" w14:textId="1F320918" w:rsidR="00BB1821" w:rsidRDefault="00BB1821" w:rsidP="007972D2">
            <w:pPr>
              <w:jc w:val="both"/>
              <w:rPr>
                <w:rFonts w:cstheme="minorHAnsi"/>
                <w:b/>
              </w:rPr>
            </w:pPr>
          </w:p>
          <w:p w14:paraId="14FB1950" w14:textId="0006D9FF" w:rsidR="00706FFA" w:rsidRPr="00A620DE" w:rsidRDefault="00706FFA" w:rsidP="007972D2">
            <w:pPr>
              <w:jc w:val="both"/>
              <w:rPr>
                <w:rFonts w:cstheme="minorHAnsi"/>
                <w:b/>
              </w:rPr>
            </w:pPr>
          </w:p>
          <w:p w14:paraId="2B3D8F34" w14:textId="77777777" w:rsidR="00A620DE" w:rsidRPr="00A620DE" w:rsidRDefault="00A620DE" w:rsidP="00A620DE">
            <w:pPr>
              <w:rPr>
                <w:rFonts w:eastAsia="Times New Roman" w:cstheme="minorHAnsi"/>
                <w:lang w:eastAsia="cs-CZ"/>
              </w:rPr>
            </w:pPr>
            <w:r w:rsidRPr="00A620DE">
              <w:rPr>
                <w:rFonts w:eastAsia="Times New Roman" w:cstheme="minorHAnsi"/>
                <w:b/>
                <w:lang w:eastAsia="cs-CZ"/>
              </w:rPr>
              <w:t xml:space="preserve">Tab. </w:t>
            </w:r>
            <w:r w:rsidRPr="00A620DE">
              <w:rPr>
                <w:rFonts w:eastAsia="Times New Roman" w:cstheme="minorHAnsi"/>
                <w:b/>
                <w:lang w:eastAsia="cs-CZ"/>
              </w:rPr>
              <w:fldChar w:fldCharType="begin"/>
            </w:r>
            <w:r w:rsidRPr="00A620DE">
              <w:rPr>
                <w:rFonts w:eastAsia="Times New Roman" w:cstheme="minorHAnsi"/>
                <w:b/>
                <w:lang w:eastAsia="cs-CZ"/>
              </w:rPr>
              <w:instrText xml:space="preserve"> SEQ Tab. \* ARABIC </w:instrText>
            </w:r>
            <w:r w:rsidRPr="00A620DE">
              <w:rPr>
                <w:rFonts w:eastAsia="Times New Roman" w:cstheme="minorHAnsi"/>
                <w:b/>
                <w:lang w:eastAsia="cs-CZ"/>
              </w:rPr>
              <w:fldChar w:fldCharType="separate"/>
            </w:r>
            <w:r w:rsidRPr="00A620DE">
              <w:rPr>
                <w:rFonts w:eastAsia="Times New Roman" w:cstheme="minorHAnsi"/>
                <w:b/>
                <w:noProof/>
                <w:lang w:eastAsia="cs-CZ"/>
              </w:rPr>
              <w:t>2</w:t>
            </w:r>
            <w:r w:rsidRPr="00A620DE">
              <w:rPr>
                <w:rFonts w:eastAsia="Times New Roman" w:cstheme="minorHAnsi"/>
                <w:b/>
                <w:lang w:eastAsia="cs-CZ"/>
              </w:rPr>
              <w:fldChar w:fldCharType="end"/>
            </w:r>
            <w:r w:rsidRPr="00A620DE">
              <w:rPr>
                <w:rFonts w:eastAsia="Times New Roman" w:cstheme="minorHAnsi"/>
                <w:b/>
                <w:lang w:eastAsia="cs-CZ"/>
              </w:rPr>
              <w:t>:</w:t>
            </w:r>
            <w:r w:rsidRPr="00A620DE">
              <w:rPr>
                <w:rFonts w:eastAsia="Times New Roman" w:cstheme="minorHAnsi"/>
                <w:lang w:eastAsia="cs-CZ"/>
              </w:rPr>
              <w:t xml:space="preserve"> Popis vrstev, výsledky prvkové analýzy (EDS).</w:t>
            </w:r>
          </w:p>
          <w:tbl>
            <w:tblPr>
              <w:tblW w:w="88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803"/>
              <w:gridCol w:w="1166"/>
              <w:gridCol w:w="6928"/>
            </w:tblGrid>
            <w:tr w:rsidR="00A620DE" w:rsidRPr="00A620DE" w14:paraId="06F16BB2" w14:textId="77777777" w:rsidTr="00002113">
              <w:trPr>
                <w:trHeight w:val="45"/>
              </w:trPr>
              <w:tc>
                <w:tcPr>
                  <w:tcW w:w="803" w:type="dxa"/>
                  <w:shd w:val="clear" w:color="auto" w:fill="auto"/>
                </w:tcPr>
                <w:p w14:paraId="73AB8691" w14:textId="77777777" w:rsidR="00A620DE" w:rsidRPr="00A620DE" w:rsidRDefault="00A620DE" w:rsidP="00A620DE">
                  <w:pPr>
                    <w:spacing w:after="0" w:line="240" w:lineRule="auto"/>
                    <w:jc w:val="both"/>
                    <w:rPr>
                      <w:rFonts w:eastAsia="Times New Roman" w:cstheme="minorHAnsi"/>
                      <w:b/>
                      <w:lang w:eastAsia="cs-CZ"/>
                    </w:rPr>
                  </w:pPr>
                  <w:r w:rsidRPr="00A620DE">
                    <w:rPr>
                      <w:rFonts w:eastAsia="Times New Roman" w:cstheme="minorHAnsi"/>
                      <w:b/>
                      <w:lang w:eastAsia="cs-CZ"/>
                    </w:rPr>
                    <w:t>Číslo vrstvy</w:t>
                  </w:r>
                </w:p>
              </w:tc>
              <w:tc>
                <w:tcPr>
                  <w:tcW w:w="1166" w:type="dxa"/>
                  <w:shd w:val="clear" w:color="auto" w:fill="auto"/>
                </w:tcPr>
                <w:p w14:paraId="16567039" w14:textId="77777777" w:rsidR="00A620DE" w:rsidRPr="00A620DE" w:rsidRDefault="00A620DE" w:rsidP="00A620DE">
                  <w:pPr>
                    <w:spacing w:after="0" w:line="240" w:lineRule="auto"/>
                    <w:rPr>
                      <w:rFonts w:eastAsia="Times New Roman" w:cstheme="minorHAnsi"/>
                      <w:b/>
                      <w:lang w:eastAsia="cs-CZ"/>
                    </w:rPr>
                  </w:pPr>
                  <w:r w:rsidRPr="00A620DE">
                    <w:rPr>
                      <w:rFonts w:eastAsia="Times New Roman" w:cstheme="minorHAnsi"/>
                      <w:b/>
                      <w:lang w:eastAsia="cs-CZ"/>
                    </w:rPr>
                    <w:t>Popis vrstvy</w:t>
                  </w:r>
                </w:p>
              </w:tc>
              <w:tc>
                <w:tcPr>
                  <w:tcW w:w="6928" w:type="dxa"/>
                  <w:shd w:val="clear" w:color="auto" w:fill="auto"/>
                </w:tcPr>
                <w:p w14:paraId="0D1C04D1" w14:textId="77777777" w:rsidR="00A620DE" w:rsidRPr="00A620DE" w:rsidRDefault="00A620DE" w:rsidP="00A620DE">
                  <w:pPr>
                    <w:spacing w:after="0" w:line="240" w:lineRule="auto"/>
                    <w:rPr>
                      <w:rFonts w:eastAsia="Times New Roman" w:cstheme="minorHAnsi"/>
                      <w:b/>
                      <w:lang w:eastAsia="cs-CZ"/>
                    </w:rPr>
                  </w:pPr>
                  <w:r w:rsidRPr="00A620DE">
                    <w:rPr>
                      <w:rFonts w:eastAsia="Times New Roman" w:cstheme="minorHAnsi"/>
                      <w:b/>
                      <w:lang w:eastAsia="cs-CZ"/>
                    </w:rPr>
                    <w:t>Výsledky REM/EDS</w:t>
                  </w:r>
                </w:p>
              </w:tc>
            </w:tr>
            <w:tr w:rsidR="00A620DE" w:rsidRPr="00A620DE" w14:paraId="6685FD43" w14:textId="77777777" w:rsidTr="00002113">
              <w:trPr>
                <w:trHeight w:val="45"/>
              </w:trPr>
              <w:tc>
                <w:tcPr>
                  <w:tcW w:w="803" w:type="dxa"/>
                  <w:shd w:val="clear" w:color="auto" w:fill="auto"/>
                </w:tcPr>
                <w:p w14:paraId="76BD2DC1" w14:textId="77777777" w:rsidR="00A620DE" w:rsidRPr="00A620DE" w:rsidRDefault="00A620DE" w:rsidP="00A620DE">
                  <w:pPr>
                    <w:spacing w:after="0" w:line="240" w:lineRule="auto"/>
                    <w:jc w:val="center"/>
                    <w:rPr>
                      <w:rFonts w:eastAsia="Times New Roman" w:cstheme="minorHAnsi"/>
                      <w:lang w:eastAsia="cs-CZ"/>
                    </w:rPr>
                  </w:pPr>
                  <w:r w:rsidRPr="00A620DE">
                    <w:rPr>
                      <w:rFonts w:eastAsia="Times New Roman" w:cstheme="minorHAnsi"/>
                      <w:lang w:eastAsia="cs-CZ"/>
                    </w:rPr>
                    <w:t>1.</w:t>
                  </w:r>
                </w:p>
              </w:tc>
              <w:tc>
                <w:tcPr>
                  <w:tcW w:w="1166" w:type="dxa"/>
                  <w:shd w:val="clear" w:color="auto" w:fill="auto"/>
                </w:tcPr>
                <w:p w14:paraId="529137C1" w14:textId="77777777" w:rsidR="00A620DE" w:rsidRPr="00A620DE" w:rsidRDefault="00A620DE" w:rsidP="00A620DE">
                  <w:pPr>
                    <w:tabs>
                      <w:tab w:val="num" w:pos="-23"/>
                      <w:tab w:val="left" w:pos="398"/>
                    </w:tabs>
                    <w:spacing w:after="0" w:line="240" w:lineRule="auto"/>
                    <w:jc w:val="both"/>
                    <w:rPr>
                      <w:rFonts w:eastAsia="Times New Roman" w:cstheme="minorHAnsi"/>
                      <w:lang w:eastAsia="cs-CZ"/>
                    </w:rPr>
                  </w:pPr>
                  <w:r w:rsidRPr="00A620DE">
                    <w:rPr>
                      <w:rFonts w:eastAsia="Times New Roman" w:cstheme="minorHAnsi"/>
                      <w:lang w:eastAsia="cs-CZ"/>
                    </w:rPr>
                    <w:t>fragmenty červené vrstvy</w:t>
                  </w:r>
                </w:p>
              </w:tc>
              <w:tc>
                <w:tcPr>
                  <w:tcW w:w="6928" w:type="dxa"/>
                  <w:shd w:val="clear" w:color="auto" w:fill="auto"/>
                </w:tcPr>
                <w:p w14:paraId="2814BDA8" w14:textId="77777777" w:rsidR="00A620DE" w:rsidRPr="00A620DE" w:rsidRDefault="00A620DE" w:rsidP="00A620DE">
                  <w:pPr>
                    <w:spacing w:after="0" w:line="240" w:lineRule="auto"/>
                    <w:jc w:val="both"/>
                    <w:rPr>
                      <w:rFonts w:eastAsia="Times New Roman" w:cstheme="minorHAnsi"/>
                      <w:lang w:eastAsia="cs-CZ"/>
                    </w:rPr>
                  </w:pPr>
                  <w:r w:rsidRPr="00A620DE">
                    <w:rPr>
                      <w:rFonts w:eastAsia="Times New Roman" w:cstheme="minorHAnsi"/>
                      <w:u w:val="single"/>
                      <w:lang w:eastAsia="cs-CZ"/>
                    </w:rPr>
                    <w:t>Ca</w:t>
                  </w:r>
                  <w:r w:rsidRPr="00A620DE">
                    <w:rPr>
                      <w:rFonts w:eastAsia="Times New Roman" w:cstheme="minorHAnsi"/>
                      <w:lang w:eastAsia="cs-CZ"/>
                    </w:rPr>
                    <w:t>, S (Si, Al, Fe):</w:t>
                  </w:r>
                </w:p>
                <w:p w14:paraId="3EBCA801" w14:textId="77777777" w:rsidR="00A620DE" w:rsidRPr="00A620DE" w:rsidRDefault="00A620DE" w:rsidP="00A620DE">
                  <w:pPr>
                    <w:spacing w:after="0" w:line="240" w:lineRule="auto"/>
                    <w:jc w:val="both"/>
                    <w:rPr>
                      <w:rFonts w:eastAsia="Times New Roman" w:cstheme="minorHAnsi"/>
                      <w:lang w:eastAsia="cs-CZ"/>
                    </w:rPr>
                  </w:pPr>
                  <w:r w:rsidRPr="00A620DE">
                    <w:rPr>
                      <w:rFonts w:eastAsia="Times New Roman" w:cstheme="minorHAnsi"/>
                      <w:lang w:eastAsia="cs-CZ"/>
                    </w:rPr>
                    <w:t>síran vápenatý, uhličitan vápenatý, červená hlinka</w:t>
                  </w:r>
                </w:p>
              </w:tc>
            </w:tr>
            <w:tr w:rsidR="00A620DE" w:rsidRPr="00A620DE" w14:paraId="327D94CE" w14:textId="77777777" w:rsidTr="00002113">
              <w:trPr>
                <w:trHeight w:val="42"/>
              </w:trPr>
              <w:tc>
                <w:tcPr>
                  <w:tcW w:w="803" w:type="dxa"/>
                  <w:shd w:val="clear" w:color="auto" w:fill="auto"/>
                </w:tcPr>
                <w:p w14:paraId="3D51D772" w14:textId="77777777" w:rsidR="00A620DE" w:rsidRPr="00A620DE" w:rsidRDefault="00A620DE" w:rsidP="00A620DE">
                  <w:pPr>
                    <w:spacing w:after="0" w:line="240" w:lineRule="auto"/>
                    <w:ind w:right="-23"/>
                    <w:jc w:val="center"/>
                    <w:rPr>
                      <w:rFonts w:eastAsia="Times New Roman" w:cstheme="minorHAnsi"/>
                      <w:lang w:eastAsia="cs-CZ"/>
                    </w:rPr>
                  </w:pPr>
                  <w:r w:rsidRPr="00A620DE">
                    <w:rPr>
                      <w:rFonts w:eastAsia="Times New Roman" w:cstheme="minorHAnsi"/>
                      <w:lang w:eastAsia="cs-CZ"/>
                    </w:rPr>
                    <w:lastRenderedPageBreak/>
                    <w:t>0.</w:t>
                  </w:r>
                </w:p>
              </w:tc>
              <w:tc>
                <w:tcPr>
                  <w:tcW w:w="1166" w:type="dxa"/>
                  <w:shd w:val="clear" w:color="auto" w:fill="auto"/>
                </w:tcPr>
                <w:p w14:paraId="07C2FDAB" w14:textId="77777777" w:rsidR="00A620DE" w:rsidRPr="00A620DE" w:rsidRDefault="00A620DE" w:rsidP="00A620DE">
                  <w:pPr>
                    <w:tabs>
                      <w:tab w:val="num" w:pos="-23"/>
                      <w:tab w:val="left" w:pos="398"/>
                    </w:tabs>
                    <w:spacing w:after="0" w:line="240" w:lineRule="auto"/>
                    <w:rPr>
                      <w:rFonts w:eastAsia="Times New Roman" w:cstheme="minorHAnsi"/>
                      <w:lang w:eastAsia="cs-CZ"/>
                    </w:rPr>
                  </w:pPr>
                  <w:r w:rsidRPr="00A620DE">
                    <w:rPr>
                      <w:rFonts w:eastAsia="Times New Roman" w:cstheme="minorHAnsi"/>
                      <w:lang w:eastAsia="cs-CZ"/>
                    </w:rPr>
                    <w:t>tmel</w:t>
                  </w:r>
                </w:p>
              </w:tc>
              <w:tc>
                <w:tcPr>
                  <w:tcW w:w="6928" w:type="dxa"/>
                  <w:shd w:val="clear" w:color="auto" w:fill="auto"/>
                </w:tcPr>
                <w:p w14:paraId="5E8A4703" w14:textId="77777777" w:rsidR="00A620DE" w:rsidRPr="00A620DE" w:rsidRDefault="00A620DE" w:rsidP="00A620DE">
                  <w:pPr>
                    <w:spacing w:after="0" w:line="240" w:lineRule="auto"/>
                    <w:rPr>
                      <w:rFonts w:eastAsia="Times New Roman" w:cstheme="minorHAnsi"/>
                      <w:lang w:eastAsia="cs-CZ"/>
                    </w:rPr>
                  </w:pPr>
                  <w:r w:rsidRPr="00A620DE">
                    <w:rPr>
                      <w:rFonts w:eastAsia="Times New Roman" w:cstheme="minorHAnsi"/>
                      <w:lang w:eastAsia="cs-CZ"/>
                    </w:rPr>
                    <w:t>pojivo: uhličitan vápenatý (</w:t>
                  </w:r>
                  <w:r w:rsidRPr="00A620DE">
                    <w:rPr>
                      <w:rFonts w:eastAsia="Times New Roman" w:cstheme="minorHAnsi"/>
                      <w:u w:val="single"/>
                      <w:lang w:eastAsia="cs-CZ"/>
                    </w:rPr>
                    <w:t>Ca)</w:t>
                  </w:r>
                  <w:r w:rsidRPr="00A620DE">
                    <w:rPr>
                      <w:rFonts w:eastAsia="Times New Roman" w:cstheme="minorHAnsi"/>
                      <w:lang w:eastAsia="cs-CZ"/>
                    </w:rPr>
                    <w:t>, pojivo na vápenné bázi</w:t>
                  </w:r>
                </w:p>
                <w:p w14:paraId="79D31946" w14:textId="77777777" w:rsidR="00A620DE" w:rsidRPr="00A620DE" w:rsidRDefault="00A620DE" w:rsidP="00A620DE">
                  <w:pPr>
                    <w:spacing w:after="0" w:line="240" w:lineRule="auto"/>
                    <w:rPr>
                      <w:rFonts w:eastAsia="Times New Roman" w:cstheme="minorHAnsi"/>
                      <w:lang w:eastAsia="cs-CZ"/>
                    </w:rPr>
                  </w:pPr>
                  <w:r w:rsidRPr="00A620DE">
                    <w:rPr>
                      <w:rFonts w:eastAsia="Times New Roman" w:cstheme="minorHAnsi"/>
                      <w:lang w:eastAsia="cs-CZ"/>
                    </w:rPr>
                    <w:t>kamenivo: křemenná zrna (</w:t>
                  </w:r>
                  <w:r w:rsidRPr="00A620DE">
                    <w:rPr>
                      <w:rFonts w:eastAsia="Times New Roman" w:cstheme="minorHAnsi"/>
                      <w:u w:val="single"/>
                      <w:lang w:eastAsia="cs-CZ"/>
                    </w:rPr>
                    <w:t>Si</w:t>
                  </w:r>
                  <w:r w:rsidRPr="00A620DE">
                    <w:rPr>
                      <w:rFonts w:eastAsia="Times New Roman" w:cstheme="minorHAnsi"/>
                      <w:lang w:eastAsia="cs-CZ"/>
                    </w:rPr>
                    <w:t>), silikáty (</w:t>
                  </w:r>
                  <w:r w:rsidRPr="00A620DE">
                    <w:rPr>
                      <w:rFonts w:eastAsia="Times New Roman" w:cstheme="minorHAnsi"/>
                      <w:u w:val="single"/>
                      <w:lang w:eastAsia="cs-CZ"/>
                    </w:rPr>
                    <w:t>Si</w:t>
                  </w:r>
                  <w:r w:rsidRPr="00A620DE">
                    <w:rPr>
                      <w:rFonts w:eastAsia="Times New Roman" w:cstheme="minorHAnsi"/>
                      <w:lang w:eastAsia="cs-CZ"/>
                    </w:rPr>
                    <w:t>, Al, K (Na))</w:t>
                  </w:r>
                </w:p>
              </w:tc>
            </w:tr>
          </w:tbl>
          <w:p w14:paraId="16C27EC7" w14:textId="77777777" w:rsidR="00A620DE" w:rsidRPr="00A620DE" w:rsidRDefault="00A620DE" w:rsidP="00A620DE">
            <w:pPr>
              <w:spacing w:line="288" w:lineRule="auto"/>
              <w:ind w:firstLine="709"/>
              <w:rPr>
                <w:rFonts w:eastAsia="Times New Roman" w:cstheme="minorHAnsi"/>
                <w:lang w:eastAsia="cs-CZ"/>
              </w:rPr>
            </w:pPr>
          </w:p>
          <w:p w14:paraId="3E8646E6" w14:textId="77777777" w:rsidR="00A620DE" w:rsidRPr="00A620DE" w:rsidRDefault="00A620DE" w:rsidP="00A620DE">
            <w:pPr>
              <w:spacing w:line="288" w:lineRule="auto"/>
              <w:jc w:val="both"/>
              <w:rPr>
                <w:rFonts w:eastAsia="Times New Roman" w:cstheme="minorHAnsi"/>
                <w:lang w:eastAsia="cs-CZ"/>
              </w:rPr>
            </w:pPr>
            <w:r w:rsidRPr="00A620DE">
              <w:rPr>
                <w:rFonts w:eastAsia="Times New Roman" w:cstheme="minorHAnsi"/>
                <w:lang w:eastAsia="cs-CZ"/>
              </w:rPr>
              <w:t>Hmota tmelu je pravděpodobně pojena bílým vzdušným vápnem, neobsahuje cement, kamenivo je tvořeno křemennými zrny a různými silikáty. Mnohá zrna kameniva mají červený odstín, lze se tedy domnívat, že je načervenalý odstín tmelu způsoben barevností kameniva. Na povrchu tmelu se nachází červená vrstva probarvená hlinkou. Červená vrstva obsahuje síran vápenatý, který mohl vzniknout buď přeměnou uhličitanových složek, nebo kumulací solí ve vrstvě.</w:t>
            </w:r>
          </w:p>
          <w:p w14:paraId="58E47FAE" w14:textId="7DED3307" w:rsidR="00D87EED" w:rsidRDefault="00D87EED" w:rsidP="007972D2">
            <w:pPr>
              <w:jc w:val="both"/>
              <w:rPr>
                <w:rFonts w:cstheme="minorHAnsi"/>
                <w:b/>
              </w:rPr>
            </w:pPr>
          </w:p>
          <w:p w14:paraId="3639816A" w14:textId="0B384138" w:rsidR="007972D2" w:rsidRPr="009B1A8E" w:rsidRDefault="007972D2" w:rsidP="00821499">
            <w:pPr>
              <w:rPr>
                <w:rFonts w:cstheme="minorHAnsi"/>
              </w:rPr>
            </w:pPr>
          </w:p>
          <w:p w14:paraId="1ED5817B" w14:textId="07A33E0A" w:rsidR="007972D2" w:rsidRDefault="007972D2" w:rsidP="00821499">
            <w:pPr>
              <w:rPr>
                <w:rFonts w:cstheme="minorHAnsi"/>
              </w:rPr>
            </w:pPr>
          </w:p>
          <w:p w14:paraId="1C8FA8A0" w14:textId="77777777" w:rsidR="00633E1E" w:rsidRPr="009B1A8E" w:rsidRDefault="00633E1E" w:rsidP="00821499">
            <w:pPr>
              <w:rPr>
                <w:rFonts w:cstheme="minorHAnsi"/>
              </w:rPr>
            </w:pPr>
          </w:p>
          <w:p w14:paraId="56FB1AD0" w14:textId="77777777" w:rsidR="007972D2" w:rsidRPr="009B1A8E" w:rsidRDefault="007972D2" w:rsidP="00CA507A">
            <w:pPr>
              <w:spacing w:line="288" w:lineRule="auto"/>
              <w:jc w:val="both"/>
              <w:rPr>
                <w:rFonts w:cstheme="minorHAnsi"/>
                <w:b/>
              </w:rPr>
            </w:pPr>
            <w:r w:rsidRPr="009B1A8E">
              <w:rPr>
                <w:rFonts w:cstheme="minorHAnsi"/>
                <w:b/>
              </w:rPr>
              <w:t>Závěr:</w:t>
            </w:r>
          </w:p>
          <w:p w14:paraId="7A40729A" w14:textId="77777777" w:rsidR="007972D2" w:rsidRPr="009B1A8E" w:rsidRDefault="007972D2" w:rsidP="0086375E">
            <w:pPr>
              <w:jc w:val="both"/>
              <w:rPr>
                <w:rFonts w:cstheme="minorHAnsi"/>
              </w:rPr>
            </w:pPr>
          </w:p>
          <w:p w14:paraId="1579845F" w14:textId="77777777" w:rsidR="007972D2" w:rsidRPr="009B1A8E" w:rsidRDefault="007972D2" w:rsidP="0086375E">
            <w:pPr>
              <w:jc w:val="both"/>
              <w:rPr>
                <w:rFonts w:cstheme="minorHAnsi"/>
                <w:b/>
              </w:rPr>
            </w:pPr>
            <w:r w:rsidRPr="009B1A8E">
              <w:rPr>
                <w:rFonts w:cstheme="minorHAnsi"/>
                <w:b/>
              </w:rPr>
              <w:t>Omítkové vrstvy</w:t>
            </w:r>
          </w:p>
          <w:p w14:paraId="71D7DEE4" w14:textId="77777777" w:rsidR="007972D2" w:rsidRPr="009B1A8E" w:rsidRDefault="007972D2" w:rsidP="0086375E">
            <w:pPr>
              <w:jc w:val="both"/>
              <w:rPr>
                <w:rFonts w:cstheme="minorHAnsi"/>
              </w:rPr>
            </w:pPr>
          </w:p>
          <w:p w14:paraId="018EBB61" w14:textId="6B3C7423" w:rsidR="007972D2" w:rsidRDefault="007972D2" w:rsidP="0086375E">
            <w:pPr>
              <w:spacing w:after="80"/>
              <w:jc w:val="both"/>
              <w:rPr>
                <w:rFonts w:cstheme="minorHAnsi"/>
              </w:rPr>
            </w:pPr>
            <w:r w:rsidRPr="009B1A8E">
              <w:rPr>
                <w:rFonts w:cstheme="minorHAnsi"/>
              </w:rPr>
              <w:t xml:space="preserve">Na základě restaurátorského průzkumu lze předpokládat přítomnost dvou typů intonakových vrstev na jádrové omítce. Světle béžová intonaková vrstva s hladším povrchem se vyskytuje v okolí štukových dekorací (hlavy andělů), vrstva intonaka načervenalého odstínu s hrubším povrchem je podkladem pro výjevy nástěnné malby a jejich okolí. </w:t>
            </w:r>
          </w:p>
          <w:p w14:paraId="09404660" w14:textId="77777777" w:rsidR="00CA507A" w:rsidRPr="009B1A8E" w:rsidRDefault="00CA507A" w:rsidP="007972D2">
            <w:pPr>
              <w:spacing w:after="80"/>
              <w:ind w:firstLine="709"/>
              <w:jc w:val="both"/>
              <w:rPr>
                <w:rFonts w:cstheme="minorHAnsi"/>
              </w:rPr>
            </w:pPr>
          </w:p>
          <w:p w14:paraId="5BB7371A" w14:textId="38541CC3" w:rsidR="007972D2" w:rsidRDefault="007972D2" w:rsidP="00CA507A">
            <w:pPr>
              <w:spacing w:after="80"/>
              <w:jc w:val="both"/>
              <w:rPr>
                <w:rFonts w:cstheme="minorHAnsi"/>
              </w:rPr>
            </w:pPr>
            <w:r w:rsidRPr="009B1A8E">
              <w:rPr>
                <w:rFonts w:cstheme="minorHAnsi"/>
                <w:b/>
              </w:rPr>
              <w:t>Jádrová omítka</w:t>
            </w:r>
            <w:r w:rsidRPr="009B1A8E">
              <w:rPr>
                <w:rFonts w:cstheme="minorHAnsi"/>
              </w:rPr>
              <w:t xml:space="preserve"> (7340, 0A) byla pravděpodobně připravena z pojiva na bázi vzdušného bílého vápna a písku s poměrně heterogenní velikostí i tvarem zrn. Růžový odstín omítky je podmíněn vyšším podílem zrn načervenalých živců a patrně také přítomností sloučenin železa.</w:t>
            </w:r>
          </w:p>
          <w:p w14:paraId="0DE026C8" w14:textId="77777777" w:rsidR="00CA507A" w:rsidRPr="009B1A8E" w:rsidRDefault="00CA507A" w:rsidP="007972D2">
            <w:pPr>
              <w:spacing w:after="80"/>
              <w:ind w:firstLine="709"/>
              <w:jc w:val="both"/>
              <w:rPr>
                <w:rFonts w:cstheme="minorHAnsi"/>
              </w:rPr>
            </w:pPr>
          </w:p>
          <w:p w14:paraId="1EC9C980" w14:textId="760DB59C" w:rsidR="007972D2" w:rsidRDefault="007972D2" w:rsidP="00CA507A">
            <w:pPr>
              <w:spacing w:after="80"/>
              <w:jc w:val="both"/>
              <w:rPr>
                <w:rFonts w:cstheme="minorHAnsi"/>
              </w:rPr>
            </w:pPr>
            <w:r w:rsidRPr="009B1A8E">
              <w:rPr>
                <w:rFonts w:cstheme="minorHAnsi"/>
                <w:b/>
              </w:rPr>
              <w:t>Světle béžové intonako</w:t>
            </w:r>
            <w:r w:rsidRPr="009B1A8E">
              <w:rPr>
                <w:rFonts w:cstheme="minorHAnsi"/>
              </w:rPr>
              <w:t xml:space="preserve"> s hladším povrchem (7340, 0B) vykazuje tloušťku vrstvy okolo 4 mm. Omítka hladšího intonaka je vizuálně homogenní, jejím pojivem je pravděpodobně vzdušné vápno. Obsahuje křemenný písek s podobnou velikostí většinového podílu největších zrn kameniva o velikosti přibližně 0,2 mm. Velikost zrn kameniva je menší v porovnání s jádrovou omítkou a omítkou intonaka s hrubým povrchem.</w:t>
            </w:r>
          </w:p>
          <w:p w14:paraId="06FD23D3" w14:textId="77777777" w:rsidR="00CA507A" w:rsidRPr="009B1A8E" w:rsidRDefault="00CA507A" w:rsidP="007972D2">
            <w:pPr>
              <w:spacing w:after="80"/>
              <w:ind w:firstLine="709"/>
              <w:jc w:val="both"/>
              <w:rPr>
                <w:rFonts w:cstheme="minorHAnsi"/>
              </w:rPr>
            </w:pPr>
          </w:p>
          <w:p w14:paraId="3E43E567" w14:textId="392781EE" w:rsidR="007972D2" w:rsidRDefault="007972D2" w:rsidP="00CA507A">
            <w:pPr>
              <w:jc w:val="both"/>
              <w:rPr>
                <w:rFonts w:cstheme="minorHAnsi"/>
              </w:rPr>
            </w:pPr>
            <w:r w:rsidRPr="009B1A8E">
              <w:rPr>
                <w:rFonts w:cstheme="minorHAnsi"/>
              </w:rPr>
              <w:t xml:space="preserve">Ve vrstvě </w:t>
            </w:r>
            <w:r w:rsidRPr="009B1A8E">
              <w:rPr>
                <w:rFonts w:cstheme="minorHAnsi"/>
                <w:b/>
              </w:rPr>
              <w:t xml:space="preserve">intonaka načervenalého odstínu </w:t>
            </w:r>
            <w:r w:rsidRPr="009B1A8E">
              <w:rPr>
                <w:rFonts w:cstheme="minorHAnsi"/>
              </w:rPr>
              <w:t>(7341), které je podkladem výjevů malby a jejich okolí, se vyskytují viditelné vápenné hrudky. Při přípravě omítky bylo použito pojivo na bázi bílého vzdušného vápna. Kamenivo obsahuje zejména křemenná a různá silikátová zrna (živce), v menší míře také horninové úlomky. Načervenalý odstín omítky je podmíněn barevností použitého plniva (písku) a pravděpodobně také přítomností sloučenin železa. Na karbonatovanou vrstvu intonaka byla nanesena další vrstva pojená bílým vzdušným vápnem s různým obsahem a velikostí zrn (7342, 7344, 6614</w:t>
            </w:r>
            <w:r w:rsidRPr="009B1A8E">
              <w:rPr>
                <w:rStyle w:val="Znakapoznpodarou"/>
                <w:rFonts w:cstheme="minorHAnsi"/>
              </w:rPr>
              <w:footnoteReference w:id="1"/>
            </w:r>
            <w:r w:rsidRPr="009B1A8E">
              <w:rPr>
                <w:rFonts w:cstheme="minorHAnsi"/>
              </w:rPr>
              <w:t xml:space="preserve"> vrstva 1), někdy podobná intonakové vrstvě. Vzhledem k tloušťce této vrstvy (cca 0,2 mm) lze předpokládat, že se jedná </w:t>
            </w:r>
            <w:r w:rsidRPr="009B1A8E">
              <w:rPr>
                <w:rFonts w:cstheme="minorHAnsi"/>
                <w:b/>
              </w:rPr>
              <w:t>vápenný nátěr</w:t>
            </w:r>
            <w:r w:rsidRPr="009B1A8E">
              <w:rPr>
                <w:rFonts w:cstheme="minorHAnsi"/>
              </w:rPr>
              <w:t>, případně velmi tenkou jemnozrnnou omítku. Vrstva nebyla zaznamenána na všech odebraných vzorcích, není tedy jednoznačné, zda se na povrchu hrubšího intonaka vyskytuje celoplošně.</w:t>
            </w:r>
          </w:p>
          <w:p w14:paraId="3BB05084" w14:textId="77777777" w:rsidR="00CA507A" w:rsidRPr="009B1A8E" w:rsidRDefault="00CA507A" w:rsidP="007972D2">
            <w:pPr>
              <w:ind w:firstLine="709"/>
              <w:jc w:val="both"/>
              <w:rPr>
                <w:rFonts w:cstheme="minorHAnsi"/>
              </w:rPr>
            </w:pPr>
          </w:p>
          <w:p w14:paraId="4DC47935" w14:textId="77777777" w:rsidR="007972D2" w:rsidRPr="009B1A8E" w:rsidRDefault="007972D2" w:rsidP="007972D2">
            <w:pPr>
              <w:ind w:firstLine="709"/>
              <w:jc w:val="both"/>
              <w:rPr>
                <w:rFonts w:cstheme="minorHAnsi"/>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166"/>
            </w:tblGrid>
            <w:tr w:rsidR="007972D2" w:rsidRPr="009B1A8E" w14:paraId="250CEA50" w14:textId="77777777" w:rsidTr="0067768D">
              <w:tc>
                <w:tcPr>
                  <w:tcW w:w="3936" w:type="dxa"/>
                </w:tcPr>
                <w:p w14:paraId="056AC976" w14:textId="77777777" w:rsidR="007972D2" w:rsidRPr="009B1A8E" w:rsidRDefault="007972D2" w:rsidP="00CA507A">
                  <w:pPr>
                    <w:rPr>
                      <w:rFonts w:cstheme="minorHAnsi"/>
                    </w:rPr>
                  </w:pPr>
                  <w:r w:rsidRPr="009B1A8E">
                    <w:rPr>
                      <w:rFonts w:cstheme="minorHAnsi"/>
                      <w:noProof/>
                      <w:lang w:eastAsia="cs-CZ"/>
                    </w:rPr>
                    <w:lastRenderedPageBreak/>
                    <mc:AlternateContent>
                      <mc:Choice Requires="wps">
                        <w:drawing>
                          <wp:anchor distT="0" distB="0" distL="114300" distR="114300" simplePos="0" relativeHeight="251659264" behindDoc="0" locked="0" layoutInCell="1" allowOverlap="1" wp14:anchorId="5DA4C98B" wp14:editId="15D4BA88">
                            <wp:simplePos x="0" y="0"/>
                            <wp:positionH relativeFrom="column">
                              <wp:posOffset>1506277</wp:posOffset>
                            </wp:positionH>
                            <wp:positionV relativeFrom="paragraph">
                              <wp:posOffset>2643656</wp:posOffset>
                            </wp:positionV>
                            <wp:extent cx="584200" cy="265430"/>
                            <wp:effectExtent l="0" t="0" r="25400" b="20320"/>
                            <wp:wrapNone/>
                            <wp:docPr id="4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65430"/>
                                    </a:xfrm>
                                    <a:prstGeom prst="rect">
                                      <a:avLst/>
                                    </a:prstGeom>
                                    <a:solidFill>
                                      <a:srgbClr val="FFFFFF"/>
                                    </a:solidFill>
                                    <a:ln w="9525">
                                      <a:solidFill>
                                        <a:srgbClr val="000000"/>
                                      </a:solidFill>
                                      <a:miter lim="800000"/>
                                      <a:headEnd/>
                                      <a:tailEnd/>
                                    </a:ln>
                                  </wps:spPr>
                                  <wps:txbx>
                                    <w:txbxContent>
                                      <w:p w14:paraId="0696873E" w14:textId="77777777" w:rsidR="007972D2" w:rsidRPr="00A070C5" w:rsidRDefault="007972D2" w:rsidP="007972D2">
                                        <w:pPr>
                                          <w:rPr>
                                            <w:rFonts w:ascii="Times New Roman" w:hAnsi="Times New Roman" w:cs="Times New Roman"/>
                                            <w:b/>
                                          </w:rPr>
                                        </w:pPr>
                                        <w:r w:rsidRPr="00A070C5">
                                          <w:rPr>
                                            <w:rFonts w:ascii="Times New Roman" w:hAnsi="Times New Roman" w:cs="Times New Roman"/>
                                            <w:b/>
                                          </w:rPr>
                                          <w:t>+ 0A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A4C98B" id="_x0000_t202" coordsize="21600,21600" o:spt="202" path="m,l,21600r21600,l21600,xe">
                            <v:stroke joinstyle="miter"/>
                            <v:path gradientshapeok="t" o:connecttype="rect"/>
                          </v:shapetype>
                          <v:shape id="Textové pole 2" o:spid="_x0000_s1026" type="#_x0000_t202" style="position:absolute;margin-left:118.6pt;margin-top:208.15pt;width:46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">
                            <v:textbox>
                              <w:txbxContent>
                                <w:p w14:paraId="0696873E" w14:textId="77777777" w:rsidR="007972D2" w:rsidRPr="00A070C5" w:rsidRDefault="007972D2" w:rsidP="007972D2">
                                  <w:pPr>
                                    <w:rPr>
                                      <w:rFonts w:ascii="Times New Roman" w:hAnsi="Times New Roman" w:cs="Times New Roman"/>
                                      <w:b/>
                                    </w:rPr>
                                  </w:pPr>
                                  <w:r w:rsidRPr="00A070C5">
                                    <w:rPr>
                                      <w:rFonts w:ascii="Times New Roman" w:hAnsi="Times New Roman" w:cs="Times New Roman"/>
                                      <w:b/>
                                    </w:rPr>
                                    <w:t xml:space="preserve">+ </w:t>
                                  </w:r>
                                  <w:proofErr w:type="gramStart"/>
                                  <w:r w:rsidRPr="00A070C5">
                                    <w:rPr>
                                      <w:rFonts w:ascii="Times New Roman" w:hAnsi="Times New Roman" w:cs="Times New Roman"/>
                                      <w:b/>
                                    </w:rPr>
                                    <w:t>0A</w:t>
                                  </w:r>
                                  <w:proofErr w:type="gramEnd"/>
                                </w:p>
                              </w:txbxContent>
                            </v:textbox>
                          </v:shape>
                        </w:pict>
                      </mc:Fallback>
                    </mc:AlternateContent>
                  </w:r>
                  <w:r w:rsidRPr="009B1A8E">
                    <w:rPr>
                      <w:rFonts w:cstheme="minorHAnsi"/>
                      <w:noProof/>
                      <w:lang w:eastAsia="cs-CZ"/>
                    </w:rPr>
                    <mc:AlternateContent>
                      <mc:Choice Requires="wps">
                        <w:drawing>
                          <wp:anchor distT="0" distB="0" distL="114300" distR="114300" simplePos="0" relativeHeight="251660288" behindDoc="0" locked="0" layoutInCell="1" allowOverlap="1" wp14:anchorId="1D04AF80" wp14:editId="57CD8EE6">
                            <wp:simplePos x="0" y="0"/>
                            <wp:positionH relativeFrom="column">
                              <wp:posOffset>18860</wp:posOffset>
                            </wp:positionH>
                            <wp:positionV relativeFrom="paragraph">
                              <wp:posOffset>9525</wp:posOffset>
                            </wp:positionV>
                            <wp:extent cx="584200" cy="265430"/>
                            <wp:effectExtent l="0" t="0" r="25400" b="20320"/>
                            <wp:wrapNone/>
                            <wp:docPr id="4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65430"/>
                                    </a:xfrm>
                                    <a:prstGeom prst="rect">
                                      <a:avLst/>
                                    </a:prstGeom>
                                    <a:solidFill>
                                      <a:srgbClr val="FFFFFF"/>
                                    </a:solidFill>
                                    <a:ln w="9525">
                                      <a:solidFill>
                                        <a:srgbClr val="000000"/>
                                      </a:solidFill>
                                      <a:miter lim="800000"/>
                                      <a:headEnd/>
                                      <a:tailEnd/>
                                    </a:ln>
                                  </wps:spPr>
                                  <wps:txbx>
                                    <w:txbxContent>
                                      <w:p w14:paraId="3BD59F77" w14:textId="77777777" w:rsidR="007972D2" w:rsidRPr="00A070C5" w:rsidRDefault="007972D2" w:rsidP="007972D2">
                                        <w:pPr>
                                          <w:rPr>
                                            <w:rFonts w:ascii="Times New Roman" w:hAnsi="Times New Roman" w:cs="Times New Roman"/>
                                            <w:b/>
                                          </w:rPr>
                                        </w:pPr>
                                        <w:r w:rsidRPr="00A070C5">
                                          <w:rPr>
                                            <w:rFonts w:ascii="Times New Roman" w:hAnsi="Times New Roman" w:cs="Times New Roman"/>
                                            <w:b/>
                                          </w:rPr>
                                          <w:t xml:space="preserve">+ </w:t>
                                        </w:r>
                                        <w:r>
                                          <w:rPr>
                                            <w:rFonts w:ascii="Times New Roman" w:hAnsi="Times New Roman" w:cs="Times New Roman"/>
                                            <w:b/>
                                          </w:rPr>
                                          <w:t>0B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4AF80" id="_x0000_s1027" type="#_x0000_t202" style="position:absolute;margin-left:1.5pt;margin-top:.75pt;width:46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">
                            <v:textbox>
                              <w:txbxContent>
                                <w:p w14:paraId="3BD59F77" w14:textId="77777777" w:rsidR="007972D2" w:rsidRPr="00A070C5" w:rsidRDefault="007972D2" w:rsidP="007972D2">
                                  <w:pPr>
                                    <w:rPr>
                                      <w:rFonts w:ascii="Times New Roman" w:hAnsi="Times New Roman" w:cs="Times New Roman"/>
                                      <w:b/>
                                    </w:rPr>
                                  </w:pPr>
                                  <w:r w:rsidRPr="00A070C5">
                                    <w:rPr>
                                      <w:rFonts w:ascii="Times New Roman" w:hAnsi="Times New Roman" w:cs="Times New Roman"/>
                                      <w:b/>
                                    </w:rPr>
                                    <w:t xml:space="preserve">+ </w:t>
                                  </w:r>
                                  <w:proofErr w:type="gramStart"/>
                                  <w:r>
                                    <w:rPr>
                                      <w:rFonts w:ascii="Times New Roman" w:hAnsi="Times New Roman" w:cs="Times New Roman"/>
                                      <w:b/>
                                    </w:rPr>
                                    <w:t>0B</w:t>
                                  </w:r>
                                  <w:proofErr w:type="gramEnd"/>
                                </w:p>
                              </w:txbxContent>
                            </v:textbox>
                          </v:shape>
                        </w:pict>
                      </mc:Fallback>
                    </mc:AlternateContent>
                  </w:r>
                  <w:r w:rsidRPr="009B1A8E">
                    <w:rPr>
                      <w:rFonts w:cstheme="minorHAnsi"/>
                      <w:noProof/>
                      <w:lang w:eastAsia="cs-CZ"/>
                    </w:rPr>
                    <w:drawing>
                      <wp:inline distT="0" distB="0" distL="0" distR="0" wp14:anchorId="03EFFFC0" wp14:editId="29331556">
                        <wp:extent cx="2085454" cy="2922775"/>
                        <wp:effectExtent l="19050" t="19050" r="10160" b="1143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3989" cy="2906706"/>
                                </a:xfrm>
                                <a:prstGeom prst="rect">
                                  <a:avLst/>
                                </a:prstGeom>
                                <a:noFill/>
                                <a:ln>
                                  <a:solidFill>
                                    <a:schemeClr val="tx1"/>
                                  </a:solidFill>
                                </a:ln>
                              </pic:spPr>
                            </pic:pic>
                          </a:graphicData>
                        </a:graphic>
                      </wp:inline>
                    </w:drawing>
                  </w:r>
                </w:p>
                <w:p w14:paraId="6CBF7A39" w14:textId="77777777" w:rsidR="007972D2" w:rsidRPr="009B1A8E" w:rsidRDefault="007972D2" w:rsidP="00CA507A">
                  <w:pPr>
                    <w:rPr>
                      <w:rFonts w:cstheme="minorHAnsi"/>
                    </w:rPr>
                  </w:pPr>
                  <w:r w:rsidRPr="009B1A8E">
                    <w:rPr>
                      <w:rFonts w:cstheme="minorHAnsi"/>
                      <w:b/>
                    </w:rPr>
                    <w:t xml:space="preserve">Obr. </w:t>
                  </w:r>
                  <w:r w:rsidRPr="009B1A8E">
                    <w:rPr>
                      <w:rFonts w:cstheme="minorHAnsi"/>
                      <w:b/>
                    </w:rPr>
                    <w:fldChar w:fldCharType="begin"/>
                  </w:r>
                  <w:r w:rsidRPr="009B1A8E">
                    <w:rPr>
                      <w:rFonts w:cstheme="minorHAnsi"/>
                      <w:b/>
                    </w:rPr>
                    <w:instrText xml:space="preserve"> SEQ Obr. \* ARABIC </w:instrText>
                  </w:r>
                  <w:r w:rsidRPr="009B1A8E">
                    <w:rPr>
                      <w:rFonts w:cstheme="minorHAnsi"/>
                      <w:b/>
                    </w:rPr>
                    <w:fldChar w:fldCharType="separate"/>
                  </w:r>
                  <w:r w:rsidRPr="009B1A8E">
                    <w:rPr>
                      <w:rFonts w:cstheme="minorHAnsi"/>
                      <w:b/>
                      <w:noProof/>
                    </w:rPr>
                    <w:t>110</w:t>
                  </w:r>
                  <w:r w:rsidRPr="009B1A8E">
                    <w:rPr>
                      <w:rFonts w:cstheme="minorHAnsi"/>
                      <w:b/>
                    </w:rPr>
                    <w:fldChar w:fldCharType="end"/>
                  </w:r>
                  <w:r w:rsidRPr="009B1A8E">
                    <w:rPr>
                      <w:rFonts w:cstheme="minorHAnsi"/>
                    </w:rPr>
                    <w:t xml:space="preserve"> Mikrosnímek jádrové omítky (0A) s béžovým intonakem (0B), vzorek 7340.</w:t>
                  </w:r>
                </w:p>
              </w:tc>
              <w:tc>
                <w:tcPr>
                  <w:tcW w:w="5066" w:type="dxa"/>
                </w:tcPr>
                <w:p w14:paraId="08C0CC0E" w14:textId="77777777" w:rsidR="007972D2" w:rsidRPr="009B1A8E" w:rsidRDefault="007972D2" w:rsidP="00CA507A">
                  <w:pPr>
                    <w:jc w:val="right"/>
                    <w:rPr>
                      <w:rFonts w:cstheme="minorHAnsi"/>
                      <w:noProof/>
                      <w:lang w:eastAsia="cs-CZ"/>
                    </w:rPr>
                  </w:pPr>
                  <w:r w:rsidRPr="009B1A8E">
                    <w:rPr>
                      <w:rFonts w:cstheme="minorHAnsi"/>
                      <w:noProof/>
                      <w:lang w:eastAsia="cs-CZ"/>
                    </w:rPr>
                    <w:drawing>
                      <wp:inline distT="0" distB="0" distL="0" distR="0" wp14:anchorId="27C63AA4" wp14:editId="7AC47A78">
                        <wp:extent cx="3113001" cy="2074460"/>
                        <wp:effectExtent l="19050" t="19050" r="11430" b="21590"/>
                        <wp:docPr id="48" name="Obrázek 48" descr="D:\Data\pele0135\Dokumenty\VÝUKA FR\STUDENTSKÉ PRÁCE\VÝUKA 2013_2014\2013_2014 Křenov Nástropní malby_andělé\Mikrofoto klenba Křenov\7341\IMG_0059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pele0135\Dokumenty\VÝUKA FR\STUDENTSKÉ PRÁCE\VÝUKA 2013_2014\2013_2014 Křenov Nástropní malby_andělé\Mikrofoto klenba Křenov\7341\IMG_0059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9934" cy="2072416"/>
                                </a:xfrm>
                                <a:prstGeom prst="rect">
                                  <a:avLst/>
                                </a:prstGeom>
                                <a:noFill/>
                                <a:ln>
                                  <a:solidFill>
                                    <a:schemeClr val="tx1"/>
                                  </a:solidFill>
                                </a:ln>
                              </pic:spPr>
                            </pic:pic>
                          </a:graphicData>
                        </a:graphic>
                      </wp:inline>
                    </w:drawing>
                  </w:r>
                </w:p>
                <w:p w14:paraId="6760E590" w14:textId="77777777" w:rsidR="007972D2" w:rsidRPr="009B1A8E" w:rsidRDefault="007972D2" w:rsidP="00CA507A">
                  <w:pPr>
                    <w:jc w:val="right"/>
                    <w:rPr>
                      <w:rFonts w:cstheme="minorHAnsi"/>
                      <w:noProof/>
                      <w:lang w:eastAsia="cs-CZ"/>
                    </w:rPr>
                  </w:pPr>
                  <w:r w:rsidRPr="009B1A8E">
                    <w:rPr>
                      <w:rFonts w:cstheme="minorHAnsi"/>
                      <w:b/>
                    </w:rPr>
                    <w:t xml:space="preserve">Obr. </w:t>
                  </w:r>
                  <w:r w:rsidRPr="009B1A8E">
                    <w:rPr>
                      <w:rFonts w:cstheme="minorHAnsi"/>
                      <w:b/>
                    </w:rPr>
                    <w:fldChar w:fldCharType="begin"/>
                  </w:r>
                  <w:r w:rsidRPr="009B1A8E">
                    <w:rPr>
                      <w:rFonts w:cstheme="minorHAnsi"/>
                      <w:b/>
                    </w:rPr>
                    <w:instrText xml:space="preserve"> SEQ Obr. \* ARABIC </w:instrText>
                  </w:r>
                  <w:r w:rsidRPr="009B1A8E">
                    <w:rPr>
                      <w:rFonts w:cstheme="minorHAnsi"/>
                      <w:b/>
                    </w:rPr>
                    <w:fldChar w:fldCharType="separate"/>
                  </w:r>
                  <w:r w:rsidRPr="009B1A8E">
                    <w:rPr>
                      <w:rFonts w:cstheme="minorHAnsi"/>
                      <w:b/>
                      <w:noProof/>
                    </w:rPr>
                    <w:t>111</w:t>
                  </w:r>
                  <w:r w:rsidRPr="009B1A8E">
                    <w:rPr>
                      <w:rFonts w:cstheme="minorHAnsi"/>
                      <w:b/>
                    </w:rPr>
                    <w:fldChar w:fldCharType="end"/>
                  </w:r>
                  <w:r w:rsidRPr="009B1A8E">
                    <w:rPr>
                      <w:rFonts w:cstheme="minorHAnsi"/>
                    </w:rPr>
                    <w:t xml:space="preserve"> Mikrosnímek načervenalého intonaka s hrubším povrchem a barevnou vrstvou, vzorek 7341.</w:t>
                  </w:r>
                </w:p>
                <w:p w14:paraId="0B53B329" w14:textId="77777777" w:rsidR="007972D2" w:rsidRPr="009B1A8E" w:rsidRDefault="007972D2" w:rsidP="00CA507A">
                  <w:pPr>
                    <w:jc w:val="both"/>
                    <w:rPr>
                      <w:rFonts w:cstheme="minorHAnsi"/>
                    </w:rPr>
                  </w:pPr>
                </w:p>
              </w:tc>
            </w:tr>
          </w:tbl>
          <w:p w14:paraId="361A016E" w14:textId="77777777" w:rsidR="00CA507A" w:rsidRDefault="00CA507A" w:rsidP="00CA507A">
            <w:pPr>
              <w:jc w:val="both"/>
              <w:rPr>
                <w:rFonts w:cstheme="minorHAnsi"/>
                <w:b/>
              </w:rPr>
            </w:pPr>
          </w:p>
          <w:p w14:paraId="37FE7DA9" w14:textId="77777777" w:rsidR="00CA507A" w:rsidRDefault="00CA507A" w:rsidP="00CA507A">
            <w:pPr>
              <w:jc w:val="both"/>
              <w:rPr>
                <w:rFonts w:cstheme="minorHAnsi"/>
                <w:b/>
              </w:rPr>
            </w:pPr>
          </w:p>
          <w:p w14:paraId="7B85BE4C" w14:textId="1EB59AC0" w:rsidR="007972D2" w:rsidRPr="009B1A8E" w:rsidRDefault="007972D2" w:rsidP="00CA507A">
            <w:pPr>
              <w:jc w:val="both"/>
              <w:rPr>
                <w:rFonts w:cstheme="minorHAnsi"/>
                <w:b/>
              </w:rPr>
            </w:pPr>
            <w:r w:rsidRPr="009B1A8E">
              <w:rPr>
                <w:rFonts w:cstheme="minorHAnsi"/>
                <w:b/>
              </w:rPr>
              <w:t>Malba</w:t>
            </w:r>
          </w:p>
          <w:p w14:paraId="54E27580" w14:textId="77777777" w:rsidR="007972D2" w:rsidRPr="009B1A8E" w:rsidRDefault="007972D2" w:rsidP="00CA507A">
            <w:pPr>
              <w:jc w:val="both"/>
              <w:rPr>
                <w:rFonts w:cstheme="minorHAnsi"/>
                <w:b/>
              </w:rPr>
            </w:pPr>
          </w:p>
          <w:p w14:paraId="0EC28E23" w14:textId="77777777" w:rsidR="007972D2" w:rsidRPr="009B1A8E" w:rsidRDefault="007972D2" w:rsidP="00CA507A">
            <w:pPr>
              <w:spacing w:after="120"/>
              <w:jc w:val="both"/>
              <w:rPr>
                <w:rFonts w:cstheme="minorHAnsi"/>
                <w:b/>
              </w:rPr>
            </w:pPr>
            <w:r w:rsidRPr="009B1A8E">
              <w:rPr>
                <w:rFonts w:cstheme="minorHAnsi"/>
                <w:b/>
              </w:rPr>
              <w:t>Technika malby</w:t>
            </w:r>
          </w:p>
          <w:p w14:paraId="58D39800" w14:textId="77777777" w:rsidR="007972D2" w:rsidRPr="009B1A8E" w:rsidRDefault="007972D2" w:rsidP="00CA507A">
            <w:pPr>
              <w:jc w:val="both"/>
              <w:rPr>
                <w:rFonts w:cstheme="minorHAnsi"/>
              </w:rPr>
            </w:pPr>
            <w:r w:rsidRPr="009B1A8E">
              <w:rPr>
                <w:rFonts w:cstheme="minorHAnsi"/>
              </w:rPr>
              <w:t xml:space="preserve">Malba pozadí i malba výjevů, byly v místech odebraných vzorků provedeny v technice </w:t>
            </w:r>
            <w:r w:rsidRPr="009B1A8E">
              <w:rPr>
                <w:rFonts w:cstheme="minorHAnsi"/>
                <w:b/>
              </w:rPr>
              <w:t>secco</w:t>
            </w:r>
            <w:r w:rsidRPr="009B1A8E">
              <w:rPr>
                <w:rFonts w:cstheme="minorHAnsi"/>
              </w:rPr>
              <w:t>. Pro malbu pozadí je typický v celé vrstvě světle růžový tónovaný nátěr na vápenné bázi (pravděpodobně kaseinát vápenatý</w:t>
            </w:r>
            <w:r w:rsidRPr="009B1A8E">
              <w:rPr>
                <w:rStyle w:val="Znakapoznpodarou"/>
                <w:rFonts w:cstheme="minorHAnsi"/>
              </w:rPr>
              <w:footnoteReference w:id="2"/>
            </w:r>
            <w:r w:rsidRPr="009B1A8E">
              <w:rPr>
                <w:rFonts w:cstheme="minorHAnsi"/>
              </w:rPr>
              <w:t xml:space="preserve">) probarvený oxidy železa (7558 Principatus, 7340 Seraphin). Nátěr se na některých místech objevuje také pod vrstvami malby jednotlivých výjevů (7342 Potestates, 7346 Dominationes, 7556 Angeli). V jiných místech je malba výjevů provedena buď bez podkladních barevných vrstev nebo na předpokládané červené či hnědé podmalbě, případně podkresbě (7344 Potestates, 7345 Seraphim). Charakter barevné vrstvy malby pozadí vzorku 7349 z výjevu Angeli se od ostatních vzorků s růžovou vrstvou pozadí liší - barevná vrstva pozadí má ve hmotě žlutý odstín, obsahuje pigmenty na bázi sloučenin olova. </w:t>
            </w:r>
          </w:p>
          <w:p w14:paraId="487B162F" w14:textId="77777777" w:rsidR="007972D2" w:rsidRPr="009B1A8E" w:rsidRDefault="007972D2" w:rsidP="007972D2">
            <w:pPr>
              <w:jc w:val="both"/>
              <w:rPr>
                <w:rFonts w:cstheme="minorHAnsi"/>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538"/>
            </w:tblGrid>
            <w:tr w:rsidR="007972D2" w:rsidRPr="009B1A8E" w14:paraId="76B285B1" w14:textId="77777777" w:rsidTr="0067768D">
              <w:trPr>
                <w:trHeight w:val="2996"/>
              </w:trPr>
              <w:tc>
                <w:tcPr>
                  <w:tcW w:w="4589" w:type="dxa"/>
                </w:tcPr>
                <w:p w14:paraId="350EEF47" w14:textId="77777777" w:rsidR="007972D2" w:rsidRPr="009B1A8E" w:rsidRDefault="007972D2" w:rsidP="007972D2">
                  <w:pPr>
                    <w:rPr>
                      <w:rFonts w:cstheme="minorHAnsi"/>
                    </w:rPr>
                  </w:pPr>
                  <w:r w:rsidRPr="009B1A8E">
                    <w:rPr>
                      <w:rFonts w:cstheme="minorHAnsi"/>
                      <w:noProof/>
                      <w:lang w:eastAsia="cs-CZ"/>
                    </w:rPr>
                    <w:drawing>
                      <wp:inline distT="0" distB="0" distL="0" distR="0" wp14:anchorId="5E9B4614" wp14:editId="05DC4A1B">
                        <wp:extent cx="2809926" cy="1590675"/>
                        <wp:effectExtent l="19050" t="19050" r="28575" b="9525"/>
                        <wp:docPr id="53" name="Obrázek 53" descr="D:\Data\pele0135\Dokumenty\VÝUKA FR\STUDENTSKÉ PRÁCE\VÝUKA 2013_2014\2013_2014 Křenov Nástropní malby_andělé\Mikrofoto klenba Křenov\7342\IMG_0023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pele0135\Dokumenty\VÝUKA FR\STUDENTSKÉ PRÁCE\VÝUKA 2013_2014\2013_2014 Křenov Nástropní malby_andělé\Mikrofoto klenba Křenov\7342\IMG_0023u.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7342" cy="1594873"/>
                                </a:xfrm>
                                <a:prstGeom prst="rect">
                                  <a:avLst/>
                                </a:prstGeom>
                                <a:noFill/>
                                <a:ln>
                                  <a:solidFill>
                                    <a:schemeClr val="tx1"/>
                                  </a:solidFill>
                                </a:ln>
                              </pic:spPr>
                            </pic:pic>
                          </a:graphicData>
                        </a:graphic>
                      </wp:inline>
                    </w:drawing>
                  </w:r>
                </w:p>
                <w:p w14:paraId="18FE4758" w14:textId="77777777" w:rsidR="007972D2" w:rsidRPr="009B1A8E" w:rsidRDefault="007972D2" w:rsidP="007972D2">
                  <w:pPr>
                    <w:rPr>
                      <w:rFonts w:cstheme="minorHAnsi"/>
                    </w:rPr>
                  </w:pPr>
                  <w:r w:rsidRPr="009B1A8E">
                    <w:rPr>
                      <w:rFonts w:cstheme="minorHAnsi"/>
                      <w:b/>
                    </w:rPr>
                    <w:t xml:space="preserve">Obr. </w:t>
                  </w:r>
                  <w:r w:rsidRPr="009B1A8E">
                    <w:rPr>
                      <w:rFonts w:cstheme="minorHAnsi"/>
                      <w:b/>
                    </w:rPr>
                    <w:fldChar w:fldCharType="begin"/>
                  </w:r>
                  <w:r w:rsidRPr="009B1A8E">
                    <w:rPr>
                      <w:rFonts w:cstheme="minorHAnsi"/>
                      <w:b/>
                    </w:rPr>
                    <w:instrText xml:space="preserve"> SEQ Obr. \* ARABIC </w:instrText>
                  </w:r>
                  <w:r w:rsidRPr="009B1A8E">
                    <w:rPr>
                      <w:rFonts w:cstheme="minorHAnsi"/>
                      <w:b/>
                    </w:rPr>
                    <w:fldChar w:fldCharType="separate"/>
                  </w:r>
                  <w:r w:rsidRPr="009B1A8E">
                    <w:rPr>
                      <w:rFonts w:cstheme="minorHAnsi"/>
                      <w:b/>
                      <w:noProof/>
                    </w:rPr>
                    <w:t>112</w:t>
                  </w:r>
                  <w:r w:rsidRPr="009B1A8E">
                    <w:rPr>
                      <w:rFonts w:cstheme="minorHAnsi"/>
                      <w:b/>
                    </w:rPr>
                    <w:fldChar w:fldCharType="end"/>
                  </w:r>
                  <w:r w:rsidRPr="009B1A8E">
                    <w:rPr>
                      <w:rFonts w:cstheme="minorHAnsi"/>
                    </w:rPr>
                    <w:t xml:space="preserve"> Výjevu baziliška, Potestates. Vzorek 7558 s omítkou, vrstvou 1 hrubozrnného nátěru, vrstvami tónovaného pozadí 2 a malby 3.</w:t>
                  </w:r>
                </w:p>
              </w:tc>
              <w:tc>
                <w:tcPr>
                  <w:tcW w:w="4413" w:type="dxa"/>
                </w:tcPr>
                <w:p w14:paraId="6E03B88F" w14:textId="77777777" w:rsidR="007972D2" w:rsidRPr="009B1A8E" w:rsidRDefault="007972D2" w:rsidP="007972D2">
                  <w:pPr>
                    <w:jc w:val="right"/>
                    <w:rPr>
                      <w:rFonts w:cstheme="minorHAnsi"/>
                    </w:rPr>
                  </w:pPr>
                  <w:r w:rsidRPr="009B1A8E">
                    <w:rPr>
                      <w:rFonts w:cstheme="minorHAnsi"/>
                      <w:noProof/>
                      <w:lang w:eastAsia="cs-CZ"/>
                    </w:rPr>
                    <w:drawing>
                      <wp:inline distT="0" distB="0" distL="0" distR="0" wp14:anchorId="6F13A34E" wp14:editId="5F6CDBB3">
                        <wp:extent cx="2744675" cy="1591200"/>
                        <wp:effectExtent l="0" t="0" r="0" b="9525"/>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4675" cy="1591200"/>
                                </a:xfrm>
                                <a:prstGeom prst="rect">
                                  <a:avLst/>
                                </a:prstGeom>
                                <a:noFill/>
                                <a:ln>
                                  <a:noFill/>
                                </a:ln>
                                <a:effectLst/>
                              </pic:spPr>
                            </pic:pic>
                          </a:graphicData>
                        </a:graphic>
                      </wp:inline>
                    </w:drawing>
                  </w:r>
                </w:p>
                <w:p w14:paraId="1FCC2BA1" w14:textId="77777777" w:rsidR="007972D2" w:rsidRPr="009B1A8E" w:rsidRDefault="007972D2" w:rsidP="007972D2">
                  <w:pPr>
                    <w:jc w:val="right"/>
                    <w:rPr>
                      <w:rFonts w:cstheme="minorHAnsi"/>
                    </w:rPr>
                  </w:pPr>
                  <w:r w:rsidRPr="009B1A8E">
                    <w:rPr>
                      <w:rFonts w:cstheme="minorHAnsi"/>
                      <w:b/>
                    </w:rPr>
                    <w:t xml:space="preserve">Obr. </w:t>
                  </w:r>
                  <w:r w:rsidRPr="009B1A8E">
                    <w:rPr>
                      <w:rFonts w:cstheme="minorHAnsi"/>
                      <w:b/>
                    </w:rPr>
                    <w:fldChar w:fldCharType="begin"/>
                  </w:r>
                  <w:r w:rsidRPr="009B1A8E">
                    <w:rPr>
                      <w:rFonts w:cstheme="minorHAnsi"/>
                      <w:b/>
                    </w:rPr>
                    <w:instrText xml:space="preserve"> SEQ Obr. \* ARABIC </w:instrText>
                  </w:r>
                  <w:r w:rsidRPr="009B1A8E">
                    <w:rPr>
                      <w:rFonts w:cstheme="minorHAnsi"/>
                      <w:b/>
                    </w:rPr>
                    <w:fldChar w:fldCharType="separate"/>
                  </w:r>
                  <w:r w:rsidRPr="009B1A8E">
                    <w:rPr>
                      <w:rFonts w:cstheme="minorHAnsi"/>
                      <w:b/>
                      <w:noProof/>
                    </w:rPr>
                    <w:t>113</w:t>
                  </w:r>
                  <w:r w:rsidRPr="009B1A8E">
                    <w:rPr>
                      <w:rFonts w:cstheme="minorHAnsi"/>
                      <w:b/>
                    </w:rPr>
                    <w:fldChar w:fldCharType="end"/>
                  </w:r>
                  <w:r w:rsidRPr="009B1A8E">
                    <w:rPr>
                      <w:rFonts w:cstheme="minorHAnsi"/>
                    </w:rPr>
                    <w:t xml:space="preserve"> Ztmavlá část inkarnátu, Seraphim. Vzorek 7345 obsahuje ztmavlou malbu nanesenou na předpokládanou podkresbu 1 a podmalbu 2.</w:t>
                  </w:r>
                </w:p>
              </w:tc>
            </w:tr>
          </w:tbl>
          <w:p w14:paraId="39BFDF12" w14:textId="77777777" w:rsidR="007972D2" w:rsidRPr="009B1A8E" w:rsidRDefault="007972D2" w:rsidP="007972D2">
            <w:pPr>
              <w:jc w:val="both"/>
              <w:rPr>
                <w:rFonts w:cstheme="minorHAnsi"/>
              </w:rPr>
            </w:pPr>
          </w:p>
          <w:p w14:paraId="10DD947A" w14:textId="77777777" w:rsidR="007972D2" w:rsidRPr="009B1A8E" w:rsidRDefault="007972D2" w:rsidP="00CA507A">
            <w:pPr>
              <w:jc w:val="both"/>
              <w:rPr>
                <w:rFonts w:cstheme="minorHAnsi"/>
              </w:rPr>
            </w:pPr>
            <w:r w:rsidRPr="009B1A8E">
              <w:rPr>
                <w:rFonts w:cstheme="minorHAnsi"/>
              </w:rPr>
              <w:lastRenderedPageBreak/>
              <w:t>Na základě průzkumů nelze přesně identifikovat techniku provedení předpokládané podkresby nebo podmalby</w:t>
            </w:r>
            <w:r w:rsidRPr="009B1A8E">
              <w:rPr>
                <w:rStyle w:val="Znakapoznpodarou"/>
                <w:rFonts w:cstheme="minorHAnsi"/>
              </w:rPr>
              <w:footnoteReference w:id="3"/>
            </w:r>
            <w:r w:rsidRPr="009B1A8E">
              <w:rPr>
                <w:rFonts w:cstheme="minorHAnsi"/>
              </w:rPr>
              <w:t>. Na nábrusech vzorků 7345 Seraphim a 7344 Potestates se zdá být tenká červená vrstva 1 místy dobře propojená s vápenným podkladem, což by naznačovalo, že byly pigmenty s vodou nebo vápenným pojivem naneseny na čerstvou omítku nebo vápenný nátěr. Vrstvy však nejsou zcela propojeny v celé ploše.</w:t>
            </w:r>
          </w:p>
          <w:p w14:paraId="1F95C51E" w14:textId="77777777" w:rsidR="007972D2" w:rsidRPr="009B1A8E" w:rsidRDefault="007972D2" w:rsidP="007972D2">
            <w:pPr>
              <w:ind w:firstLine="708"/>
              <w:jc w:val="both"/>
              <w:rPr>
                <w:rFonts w:cstheme="minorHAnsi"/>
              </w:rPr>
            </w:pPr>
          </w:p>
          <w:p w14:paraId="4FB7DD99" w14:textId="77777777" w:rsidR="007972D2" w:rsidRPr="009B1A8E" w:rsidRDefault="007972D2" w:rsidP="007972D2">
            <w:pPr>
              <w:spacing w:after="120"/>
              <w:jc w:val="both"/>
              <w:rPr>
                <w:rFonts w:cstheme="minorHAnsi"/>
                <w:b/>
              </w:rPr>
            </w:pPr>
            <w:r w:rsidRPr="009B1A8E">
              <w:rPr>
                <w:rFonts w:cstheme="minorHAnsi"/>
                <w:b/>
              </w:rPr>
              <w:t>Použité pigmenty</w:t>
            </w:r>
          </w:p>
          <w:p w14:paraId="5BBD1E48" w14:textId="77777777" w:rsidR="007972D2" w:rsidRPr="009B1A8E" w:rsidRDefault="007972D2" w:rsidP="007972D2">
            <w:pPr>
              <w:jc w:val="both"/>
              <w:rPr>
                <w:rFonts w:cstheme="minorHAnsi"/>
              </w:rPr>
            </w:pPr>
            <w:r w:rsidRPr="009B1A8E">
              <w:rPr>
                <w:rFonts w:cstheme="minorHAnsi"/>
              </w:rPr>
              <w:t xml:space="preserve">Ve studovaných barevných vrstvách malby se vyskytují následující </w:t>
            </w:r>
            <w:r w:rsidRPr="009B1A8E">
              <w:rPr>
                <w:rFonts w:cstheme="minorHAnsi"/>
                <w:b/>
              </w:rPr>
              <w:t>pigmenty</w:t>
            </w:r>
            <w:r w:rsidRPr="009B1A8E">
              <w:rPr>
                <w:rFonts w:cstheme="minorHAnsi"/>
              </w:rPr>
              <w:t>, případně plniva</w:t>
            </w:r>
            <w:r w:rsidRPr="009B1A8E">
              <w:rPr>
                <w:rStyle w:val="Znakapoznpodarou"/>
                <w:rFonts w:cstheme="minorHAnsi"/>
              </w:rPr>
              <w:footnoteReference w:id="4"/>
            </w:r>
            <w:r w:rsidRPr="009B1A8E">
              <w:rPr>
                <w:rFonts w:cstheme="minorHAnsi"/>
              </w:rPr>
              <w:t>:</w:t>
            </w:r>
          </w:p>
          <w:p w14:paraId="013F98FC" w14:textId="77777777" w:rsidR="007972D2" w:rsidRPr="009B1A8E" w:rsidRDefault="007972D2" w:rsidP="007972D2">
            <w:pPr>
              <w:jc w:val="both"/>
              <w:rPr>
                <w:rFonts w:cstheme="minorHAnsi"/>
              </w:rPr>
            </w:pPr>
            <w:r w:rsidRPr="009B1A8E">
              <w:rPr>
                <w:rFonts w:cstheme="minorHAnsi"/>
              </w:rPr>
              <w:t>Bílá, transparentní: křemen, uhličitan vápenatý/vápenec, olovnatá běloba</w:t>
            </w:r>
          </w:p>
          <w:p w14:paraId="7FDCB371" w14:textId="77777777" w:rsidR="007972D2" w:rsidRPr="009B1A8E" w:rsidRDefault="007972D2" w:rsidP="007972D2">
            <w:pPr>
              <w:jc w:val="both"/>
              <w:rPr>
                <w:rFonts w:cstheme="minorHAnsi"/>
              </w:rPr>
            </w:pPr>
            <w:r w:rsidRPr="009B1A8E">
              <w:rPr>
                <w:rFonts w:cstheme="minorHAnsi"/>
              </w:rPr>
              <w:t>Červená, oranžová, žlutá: pravděpodobně pigmenty na bázi sloučenin olova (suřík) a oxidů železa</w:t>
            </w:r>
          </w:p>
          <w:p w14:paraId="50DCE339" w14:textId="77777777" w:rsidR="007972D2" w:rsidRPr="009B1A8E" w:rsidRDefault="007972D2" w:rsidP="007972D2">
            <w:pPr>
              <w:jc w:val="both"/>
              <w:rPr>
                <w:rFonts w:cstheme="minorHAnsi"/>
              </w:rPr>
            </w:pPr>
            <w:r w:rsidRPr="009B1A8E">
              <w:rPr>
                <w:rFonts w:cstheme="minorHAnsi"/>
              </w:rPr>
              <w:t>Modrá: smalt</w:t>
            </w:r>
          </w:p>
          <w:p w14:paraId="4505D9BF" w14:textId="77777777" w:rsidR="007972D2" w:rsidRPr="009B1A8E" w:rsidRDefault="007972D2" w:rsidP="007972D2">
            <w:pPr>
              <w:jc w:val="both"/>
              <w:rPr>
                <w:rFonts w:cstheme="minorHAnsi"/>
              </w:rPr>
            </w:pPr>
            <w:r w:rsidRPr="009B1A8E">
              <w:rPr>
                <w:rFonts w:cstheme="minorHAnsi"/>
              </w:rPr>
              <w:t>Hnědá: oxidy železa (umbra)</w:t>
            </w:r>
          </w:p>
          <w:p w14:paraId="0C7F5EA3" w14:textId="77777777" w:rsidR="007972D2" w:rsidRPr="009B1A8E" w:rsidRDefault="007972D2" w:rsidP="007972D2">
            <w:pPr>
              <w:jc w:val="both"/>
              <w:rPr>
                <w:rFonts w:cstheme="minorHAnsi"/>
              </w:rPr>
            </w:pPr>
            <w:r w:rsidRPr="009B1A8E">
              <w:rPr>
                <w:rFonts w:cstheme="minorHAnsi"/>
              </w:rPr>
              <w:t>Zelená: zem zelená</w:t>
            </w:r>
          </w:p>
          <w:p w14:paraId="0D5E5C6C" w14:textId="20E7AAFE" w:rsidR="007972D2" w:rsidRDefault="007972D2" w:rsidP="007972D2">
            <w:pPr>
              <w:jc w:val="both"/>
              <w:rPr>
                <w:rFonts w:cstheme="minorHAnsi"/>
              </w:rPr>
            </w:pPr>
            <w:r w:rsidRPr="009B1A8E">
              <w:rPr>
                <w:rFonts w:cstheme="minorHAnsi"/>
              </w:rPr>
              <w:t>Černá: uhlíkatá čerň</w:t>
            </w:r>
          </w:p>
          <w:p w14:paraId="7297A238" w14:textId="3E373747" w:rsidR="00CA507A" w:rsidRDefault="00CA507A" w:rsidP="007972D2">
            <w:pPr>
              <w:jc w:val="both"/>
              <w:rPr>
                <w:rFonts w:cstheme="minorHAnsi"/>
              </w:rPr>
            </w:pPr>
          </w:p>
          <w:p w14:paraId="67507F39" w14:textId="77777777" w:rsidR="00CA507A" w:rsidRPr="009B1A8E" w:rsidRDefault="00CA507A" w:rsidP="00CA507A">
            <w:pPr>
              <w:jc w:val="both"/>
              <w:rPr>
                <w:rFonts w:cstheme="minorHAnsi"/>
              </w:rPr>
            </w:pPr>
          </w:p>
          <w:p w14:paraId="780C6077" w14:textId="77777777" w:rsidR="007972D2" w:rsidRPr="009B1A8E" w:rsidRDefault="007972D2" w:rsidP="00CA507A">
            <w:pPr>
              <w:jc w:val="both"/>
              <w:rPr>
                <w:rFonts w:cstheme="minorHAnsi"/>
                <w:b/>
              </w:rPr>
            </w:pPr>
            <w:r w:rsidRPr="009B1A8E">
              <w:rPr>
                <w:rFonts w:cstheme="minorHAnsi"/>
                <w:b/>
              </w:rPr>
              <w:t>Změna odstínů barevných vrstev vlivem konverze pigmentů</w:t>
            </w:r>
          </w:p>
          <w:p w14:paraId="0DDDAF24" w14:textId="77777777" w:rsidR="007972D2" w:rsidRPr="009B1A8E" w:rsidRDefault="007972D2" w:rsidP="00CA507A">
            <w:pPr>
              <w:ind w:firstLine="709"/>
              <w:jc w:val="both"/>
              <w:rPr>
                <w:rFonts w:cstheme="minorHAnsi"/>
              </w:rPr>
            </w:pPr>
          </w:p>
          <w:p w14:paraId="0C94BFF0" w14:textId="15D42CA8" w:rsidR="007972D2" w:rsidRDefault="007972D2" w:rsidP="00CA507A">
            <w:pPr>
              <w:jc w:val="both"/>
              <w:rPr>
                <w:rFonts w:cstheme="minorHAnsi"/>
              </w:rPr>
            </w:pPr>
            <w:r w:rsidRPr="009B1A8E">
              <w:rPr>
                <w:rFonts w:cstheme="minorHAnsi"/>
              </w:rPr>
              <w:t xml:space="preserve">Mnohé části malby se vyznačují změněnou barevností. Ke změně barevnosti vrstev došlo ve většině případů v důsledku koroze pigmentů na bázi sloučenin olova. Ztmavlé části, jejichž barevnost byla změněna v důsledku </w:t>
            </w:r>
            <w:r w:rsidRPr="009B1A8E">
              <w:rPr>
                <w:rFonts w:cstheme="minorHAnsi"/>
                <w:b/>
              </w:rPr>
              <w:t>koroze pigmentů na bázi sloučenin olova</w:t>
            </w:r>
            <w:r w:rsidRPr="009B1A8E">
              <w:rPr>
                <w:rFonts w:cstheme="minorHAnsi"/>
              </w:rPr>
              <w:t>, se vyskytují v celém rozsahu nástropní malby. V obecné rovině lze předpokládat, že původními pigmenty mohly být především suřík, olovnatá běloba nebo masikot. V některých případech však není možné jednoznačně přesně určit původní barevnost či odstín vrstev, respektive barevnost původního pigmentu, jelikož shodné korozní produkty, zejména hnědý až šedý plattnerit - PbO</w:t>
            </w:r>
            <w:r w:rsidRPr="009B1A8E">
              <w:rPr>
                <w:rFonts w:cstheme="minorHAnsi"/>
                <w:vertAlign w:val="subscript"/>
              </w:rPr>
              <w:t>2</w:t>
            </w:r>
            <w:r w:rsidRPr="009B1A8E">
              <w:rPr>
                <w:rFonts w:cstheme="minorHAnsi"/>
              </w:rPr>
              <w:t>, mohou vznikat konverzí všech uvedených olovnatých pigmentů. Součástí korozních produktů olovnatých pigmentů není černý galenit (PbS), lze tedy předpokládat, že koroze nenastala vlivem sulfidů.</w:t>
            </w:r>
          </w:p>
          <w:p w14:paraId="07C1D3D2" w14:textId="77777777" w:rsidR="009B1A8E" w:rsidRPr="009B1A8E" w:rsidRDefault="009B1A8E" w:rsidP="007972D2">
            <w:pPr>
              <w:ind w:firstLine="709"/>
              <w:jc w:val="both"/>
              <w:rPr>
                <w:rFonts w:cstheme="minorHAnsi"/>
              </w:rPr>
            </w:pPr>
          </w:p>
          <w:p w14:paraId="41941515" w14:textId="097E8613" w:rsidR="007972D2" w:rsidRDefault="007972D2" w:rsidP="009B1A8E">
            <w:pPr>
              <w:jc w:val="both"/>
              <w:rPr>
                <w:rFonts w:cstheme="minorHAnsi"/>
              </w:rPr>
            </w:pPr>
            <w:r w:rsidRPr="009B1A8E">
              <w:rPr>
                <w:rFonts w:cstheme="minorHAnsi"/>
              </w:rPr>
              <w:t xml:space="preserve">Ve výjevu baziliška v části Potestates se vyskytuje vrstva s předpokládanými </w:t>
            </w:r>
            <w:r w:rsidRPr="009B1A8E">
              <w:rPr>
                <w:rFonts w:cstheme="minorHAnsi"/>
                <w:b/>
                <w:color w:val="000000" w:themeColor="text1"/>
              </w:rPr>
              <w:t>odbarvenými zrny smaltu</w:t>
            </w:r>
            <w:r w:rsidRPr="009B1A8E">
              <w:rPr>
                <w:rFonts w:cstheme="minorHAnsi"/>
                <w:color w:val="000000" w:themeColor="text1"/>
              </w:rPr>
              <w:t xml:space="preserve"> (7342). V rámci plochy nástropní malby je smaltem dále probarvena například modrá vrstva nohy anděla Cherubim (6617), zde však nebyla zaznamenána barevná změna pigmentu. Na tomto místě je důležité zmínit, že ke změně barevnosti v důsledku koroze smaltu došlo </w:t>
            </w:r>
            <w:r w:rsidRPr="009B1A8E">
              <w:rPr>
                <w:rFonts w:cstheme="minorHAnsi"/>
              </w:rPr>
              <w:t>v barevných vrstvách korunní římsy</w:t>
            </w:r>
            <w:r w:rsidRPr="009B1A8E">
              <w:rPr>
                <w:rStyle w:val="Znakapoznpodarou"/>
                <w:rFonts w:cstheme="minorHAnsi"/>
              </w:rPr>
              <w:footnoteReference w:id="5"/>
            </w:r>
            <w:r w:rsidRPr="009B1A8E">
              <w:rPr>
                <w:rFonts w:cstheme="minorHAnsi"/>
              </w:rPr>
              <w:t xml:space="preserve"> (7253, 7255).</w:t>
            </w:r>
          </w:p>
          <w:p w14:paraId="55EA3A87" w14:textId="77777777" w:rsidR="009B1A8E" w:rsidRPr="009B1A8E" w:rsidRDefault="009B1A8E" w:rsidP="007972D2">
            <w:pPr>
              <w:ind w:firstLine="709"/>
              <w:jc w:val="both"/>
              <w:rPr>
                <w:rFonts w:cstheme="minorHAnsi"/>
              </w:rPr>
            </w:pPr>
          </w:p>
          <w:p w14:paraId="68F997A0" w14:textId="3F32A225" w:rsidR="007972D2" w:rsidRDefault="007972D2" w:rsidP="009B1A8E">
            <w:pPr>
              <w:jc w:val="both"/>
              <w:rPr>
                <w:rFonts w:cstheme="minorHAnsi"/>
              </w:rPr>
            </w:pPr>
            <w:r w:rsidRPr="009B1A8E">
              <w:rPr>
                <w:rFonts w:cstheme="minorHAnsi"/>
                <w:b/>
              </w:rPr>
              <w:t>Důvody degradace pigmentů</w:t>
            </w:r>
            <w:r w:rsidRPr="009B1A8E">
              <w:rPr>
                <w:rFonts w:cstheme="minorHAnsi"/>
              </w:rPr>
              <w:t xml:space="preserve"> není možné jednoznačně a přesně identifikovat. Nicméně lze předpokládat, že koroze pigmentů byla způsobena často synergickým účinkem několika vlivů, mezi které lze zařadit zvýšenou vlhkost (zatékání, kondenzace), působení světla a jeho UV složky, změnou pH na nevhodné hodnoty, jejíž příčinou může být například vápenné pojivo, roztoky vodorozpustných solí nebo přítomnost či degradace polymerních pojiv, případně použitím nevhodných konzervačních materiálů v rámci předchozích zásahů. </w:t>
            </w:r>
          </w:p>
          <w:p w14:paraId="14833B16" w14:textId="77777777" w:rsidR="009B1A8E" w:rsidRPr="009B1A8E" w:rsidRDefault="009B1A8E" w:rsidP="007972D2">
            <w:pPr>
              <w:ind w:firstLine="709"/>
              <w:jc w:val="both"/>
              <w:rPr>
                <w:rFonts w:cstheme="minorHAnsi"/>
              </w:rPr>
            </w:pPr>
          </w:p>
          <w:p w14:paraId="4A3ABC87" w14:textId="77777777" w:rsidR="007972D2" w:rsidRPr="009B1A8E" w:rsidRDefault="007972D2" w:rsidP="009B1A8E">
            <w:pPr>
              <w:jc w:val="both"/>
              <w:rPr>
                <w:rFonts w:cstheme="minorHAnsi"/>
                <w:b/>
              </w:rPr>
            </w:pPr>
            <w:r w:rsidRPr="009B1A8E">
              <w:rPr>
                <w:rFonts w:cstheme="minorHAnsi"/>
              </w:rPr>
              <w:t xml:space="preserve"> </w:t>
            </w:r>
          </w:p>
          <w:p w14:paraId="4A5F53FE" w14:textId="77777777" w:rsidR="007972D2" w:rsidRPr="009B1A8E" w:rsidRDefault="007972D2" w:rsidP="009B1A8E">
            <w:pPr>
              <w:jc w:val="both"/>
              <w:rPr>
                <w:rFonts w:cstheme="minorHAnsi"/>
                <w:b/>
              </w:rPr>
            </w:pPr>
            <w:r w:rsidRPr="009B1A8E">
              <w:rPr>
                <w:rFonts w:cstheme="minorHAnsi"/>
                <w:b/>
              </w:rPr>
              <w:t>Fixativa, zákaly</w:t>
            </w:r>
          </w:p>
          <w:p w14:paraId="46262604" w14:textId="77777777" w:rsidR="007972D2" w:rsidRPr="009B1A8E" w:rsidRDefault="007972D2" w:rsidP="009B1A8E">
            <w:pPr>
              <w:ind w:firstLine="709"/>
              <w:jc w:val="both"/>
              <w:rPr>
                <w:rFonts w:cstheme="minorHAnsi"/>
              </w:rPr>
            </w:pPr>
          </w:p>
          <w:p w14:paraId="408D5320" w14:textId="43955E56" w:rsidR="007972D2" w:rsidRDefault="007972D2" w:rsidP="009B1A8E">
            <w:pPr>
              <w:jc w:val="both"/>
              <w:rPr>
                <w:rFonts w:cstheme="minorHAnsi"/>
              </w:rPr>
            </w:pPr>
            <w:r w:rsidRPr="009B1A8E">
              <w:rPr>
                <w:rFonts w:cstheme="minorHAnsi"/>
              </w:rPr>
              <w:t>Na povrchu nástěnné malby se v některých místech vyskytují plochy s vyšším leskem nebo posunutým barevným odstínem, jejichž příčinou je přítomnost polymerních fixativ. Fixativa, která jsou rozpustná ve vodě a z některých částí malby je lze sloupnout, jsou tvořena polyvinylalkoholem (PO1, PO5)</w:t>
            </w:r>
            <w:r w:rsidRPr="009B1A8E">
              <w:rPr>
                <w:rStyle w:val="Znakapoznpodarou"/>
                <w:rFonts w:cstheme="minorHAnsi"/>
              </w:rPr>
              <w:footnoteReference w:id="6"/>
            </w:r>
            <w:r w:rsidRPr="009B1A8E">
              <w:rPr>
                <w:rFonts w:cstheme="minorHAnsi"/>
              </w:rPr>
              <w:t>. Ostatní předpokládané druhotné polymerní vrstvy se nepodařilo identifikovat.</w:t>
            </w:r>
          </w:p>
          <w:p w14:paraId="5450EA20" w14:textId="77777777" w:rsidR="009B1A8E" w:rsidRPr="009B1A8E" w:rsidRDefault="009B1A8E" w:rsidP="009B1A8E">
            <w:pPr>
              <w:jc w:val="both"/>
              <w:rPr>
                <w:rFonts w:cstheme="minorHAnsi"/>
              </w:rPr>
            </w:pPr>
          </w:p>
          <w:p w14:paraId="08BACD24" w14:textId="5A0C60C6" w:rsidR="007972D2" w:rsidRDefault="007972D2" w:rsidP="009B1A8E">
            <w:pPr>
              <w:jc w:val="both"/>
              <w:rPr>
                <w:rFonts w:cstheme="minorHAnsi"/>
              </w:rPr>
            </w:pPr>
            <w:r w:rsidRPr="009B1A8E">
              <w:rPr>
                <w:rFonts w:cstheme="minorHAnsi"/>
              </w:rPr>
              <w:lastRenderedPageBreak/>
              <w:t>Dále byly studovány vzorky odebrané v místě zákalů malby nebo jejích změn po procesu čištění. Z mikroskopického průzkumu vyplývá, že jsou zákaly malby v oblasti červené draperie Principatus (7569) způsobeny přítomností krystalů síranu vápenatého. Bílá vrstva v obličejové části štukové dekorace anděla ve výjevu Cherubim (7559) je tvořena uhličitanem vápenatým, který pravděpodobně vznikl v důsledku aplikace hydrogenuhličitanu amonného. Na povrchu malby v pozadí výjevu Principatus (7558) byla mikroskopicky pozorována světlá a tmavší místa. Lze předpokládat, že světle plochy vznikly odstraněním vodorozpustného fixativa, pravděpodobně polyvinylalkoholu, a současným odstraněním tenké povrchové vrstvy obohacené o síran vápenatý.</w:t>
            </w:r>
          </w:p>
          <w:p w14:paraId="27E97E0C" w14:textId="77777777" w:rsidR="009B1A8E" w:rsidRPr="009B1A8E" w:rsidRDefault="009B1A8E" w:rsidP="007972D2">
            <w:pPr>
              <w:ind w:firstLine="709"/>
              <w:jc w:val="both"/>
              <w:rPr>
                <w:rFonts w:cstheme="minorHAnsi"/>
              </w:rPr>
            </w:pPr>
          </w:p>
          <w:p w14:paraId="015CA1BE" w14:textId="77777777" w:rsidR="007972D2" w:rsidRPr="009B1A8E" w:rsidRDefault="007972D2" w:rsidP="007972D2">
            <w:pPr>
              <w:ind w:firstLine="709"/>
              <w:jc w:val="both"/>
              <w:rPr>
                <w:rFonts w:cstheme="minorHAnsi"/>
              </w:rPr>
            </w:pPr>
          </w:p>
          <w:p w14:paraId="59B5AA52" w14:textId="77777777" w:rsidR="007972D2" w:rsidRPr="009B1A8E" w:rsidRDefault="007972D2" w:rsidP="009B1A8E">
            <w:pPr>
              <w:jc w:val="both"/>
              <w:rPr>
                <w:rFonts w:cstheme="minorHAnsi"/>
                <w:b/>
              </w:rPr>
            </w:pPr>
            <w:r w:rsidRPr="009B1A8E">
              <w:rPr>
                <w:rFonts w:cstheme="minorHAnsi"/>
                <w:b/>
              </w:rPr>
              <w:t>Biologické napadení</w:t>
            </w:r>
          </w:p>
          <w:p w14:paraId="295403C1" w14:textId="77777777" w:rsidR="007972D2" w:rsidRPr="009B1A8E" w:rsidRDefault="007972D2" w:rsidP="009B1A8E">
            <w:pPr>
              <w:ind w:firstLine="709"/>
              <w:jc w:val="both"/>
              <w:rPr>
                <w:rFonts w:cstheme="minorHAnsi"/>
              </w:rPr>
            </w:pPr>
          </w:p>
          <w:p w14:paraId="1720BAA3" w14:textId="77777777" w:rsidR="007972D2" w:rsidRPr="009B1A8E" w:rsidRDefault="007972D2" w:rsidP="009B1A8E">
            <w:pPr>
              <w:spacing w:after="120"/>
              <w:jc w:val="both"/>
              <w:rPr>
                <w:rFonts w:cstheme="minorHAnsi"/>
              </w:rPr>
            </w:pPr>
            <w:r w:rsidRPr="009B1A8E">
              <w:rPr>
                <w:rFonts w:cstheme="minorHAnsi"/>
              </w:rPr>
              <w:t>Z výsledků posouzení biologického napadení (vzorky VM1-VM4)</w:t>
            </w:r>
            <w:r w:rsidRPr="009B1A8E">
              <w:rPr>
                <w:rStyle w:val="Znakapoznpodarou"/>
                <w:rFonts w:cstheme="minorHAnsi"/>
              </w:rPr>
              <w:footnoteReference w:id="7"/>
            </w:r>
            <w:r w:rsidRPr="009B1A8E">
              <w:rPr>
                <w:rFonts w:cstheme="minorHAnsi"/>
              </w:rPr>
              <w:t xml:space="preserve"> vyplývá zcela negativní až mírně zvýšený nález živých zárodků plísní, není tedy třeba provádět dezinfekční opatření. Na základě výsledků nelze jednoznačně stanovit, zda přítomnost zákalů nebo charakteristické fluorescence v UV záření souvisí s biologickým napadením, které mohlo vykazovat zvýšenou aktivitu v minulosti.</w:t>
            </w:r>
          </w:p>
          <w:p w14:paraId="2E532D48" w14:textId="77777777" w:rsidR="007972D2" w:rsidRPr="009B1A8E" w:rsidRDefault="007972D2" w:rsidP="00821499">
            <w:pPr>
              <w:rPr>
                <w:rFonts w:cstheme="minorHAnsi"/>
              </w:rPr>
            </w:pPr>
          </w:p>
          <w:p w14:paraId="4AB16BCA" w14:textId="77777777" w:rsidR="007972D2" w:rsidRPr="009B1A8E" w:rsidRDefault="007972D2" w:rsidP="00821499">
            <w:pPr>
              <w:rPr>
                <w:rFonts w:cstheme="minorHAnsi"/>
              </w:rPr>
            </w:pPr>
          </w:p>
          <w:p w14:paraId="4C9251C9" w14:textId="77777777" w:rsidR="007972D2" w:rsidRPr="009B1A8E" w:rsidRDefault="007972D2" w:rsidP="00821499">
            <w:pPr>
              <w:rPr>
                <w:rFonts w:cstheme="minorHAnsi"/>
              </w:rPr>
            </w:pPr>
            <w:r w:rsidRPr="009B1A8E">
              <w:rPr>
                <w:rFonts w:cstheme="minorHAnsi"/>
              </w:rPr>
              <w:object w:dxaOrig="8295" w:dyaOrig="12330" w14:anchorId="4203DC19">
                <v:shape id="_x0000_i1045" type="#_x0000_t75" style="width:414.5pt;height:616.5pt" o:ole="">
                  <v:imagedata r:id="rId17" o:title=""/>
                </v:shape>
                <o:OLEObject Type="Embed" ProgID="PBrush" ShapeID="_x0000_i1045" DrawAspect="Content" ObjectID="_1736667277" r:id="rId18"/>
              </w:object>
            </w:r>
          </w:p>
          <w:p w14:paraId="719B5450" w14:textId="77777777" w:rsidR="007972D2" w:rsidRPr="009B1A8E" w:rsidRDefault="007972D2" w:rsidP="00821499">
            <w:pPr>
              <w:rPr>
                <w:rFonts w:cstheme="minorHAnsi"/>
              </w:rPr>
            </w:pPr>
          </w:p>
          <w:p w14:paraId="300BD4FE" w14:textId="77777777" w:rsidR="007972D2" w:rsidRPr="009B1A8E" w:rsidRDefault="007972D2" w:rsidP="00821499">
            <w:pPr>
              <w:rPr>
                <w:rFonts w:cstheme="minorHAnsi"/>
              </w:rPr>
            </w:pPr>
          </w:p>
          <w:p w14:paraId="655BD234" w14:textId="77777777" w:rsidR="007972D2" w:rsidRPr="009B1A8E" w:rsidRDefault="007972D2" w:rsidP="00821499">
            <w:pPr>
              <w:rPr>
                <w:rFonts w:cstheme="minorHAnsi"/>
              </w:rPr>
            </w:pPr>
            <w:r w:rsidRPr="009B1A8E">
              <w:rPr>
                <w:rFonts w:cstheme="minorHAnsi"/>
              </w:rPr>
              <w:object w:dxaOrig="7890" w:dyaOrig="12270" w14:anchorId="33A7349D">
                <v:shape id="_x0000_i1046" type="#_x0000_t75" style="width:394.5pt;height:613.5pt" o:ole="">
                  <v:imagedata r:id="rId19" o:title=""/>
                </v:shape>
                <o:OLEObject Type="Embed" ProgID="PBrush" ShapeID="_x0000_i1046" DrawAspect="Content" ObjectID="_1736667278" r:id="rId20"/>
              </w:object>
            </w:r>
          </w:p>
          <w:p w14:paraId="102501F8" w14:textId="77777777" w:rsidR="007972D2" w:rsidRPr="009B1A8E" w:rsidRDefault="007972D2" w:rsidP="00821499">
            <w:pPr>
              <w:rPr>
                <w:rFonts w:cstheme="minorHAnsi"/>
              </w:rPr>
            </w:pPr>
          </w:p>
          <w:p w14:paraId="2912DC75" w14:textId="77777777" w:rsidR="007972D2" w:rsidRPr="009B1A8E" w:rsidRDefault="007972D2" w:rsidP="00821499">
            <w:pPr>
              <w:rPr>
                <w:rFonts w:cstheme="minorHAnsi"/>
              </w:rPr>
            </w:pPr>
            <w:r w:rsidRPr="009B1A8E">
              <w:rPr>
                <w:rFonts w:cstheme="minorHAnsi"/>
              </w:rPr>
              <w:object w:dxaOrig="8280" w:dyaOrig="11745" w14:anchorId="66A08B1A">
                <v:shape id="_x0000_i1047" type="#_x0000_t75" style="width:414.5pt;height:586.5pt" o:ole="">
                  <v:imagedata r:id="rId21" o:title=""/>
                </v:shape>
                <o:OLEObject Type="Embed" ProgID="PBrush" ShapeID="_x0000_i1047" DrawAspect="Content" ObjectID="_1736667279" r:id="rId22"/>
              </w:object>
            </w:r>
          </w:p>
          <w:p w14:paraId="4799DB43" w14:textId="77777777" w:rsidR="009B1A8E" w:rsidRPr="009B1A8E" w:rsidRDefault="009B1A8E" w:rsidP="00821499">
            <w:pPr>
              <w:rPr>
                <w:rFonts w:cstheme="minorHAnsi"/>
              </w:rPr>
            </w:pPr>
          </w:p>
          <w:p w14:paraId="2BFB0086" w14:textId="77777777" w:rsidR="009B1A8E" w:rsidRPr="009B1A8E" w:rsidRDefault="009B1A8E" w:rsidP="00821499">
            <w:pPr>
              <w:rPr>
                <w:rFonts w:cstheme="minorHAnsi"/>
              </w:rPr>
            </w:pPr>
            <w:r w:rsidRPr="009B1A8E">
              <w:rPr>
                <w:rFonts w:cstheme="minorHAnsi"/>
              </w:rPr>
              <w:object w:dxaOrig="7935" w:dyaOrig="11220" w14:anchorId="32C7F911">
                <v:shape id="_x0000_i1048" type="#_x0000_t75" style="width:397pt;height:561.5pt" o:ole="">
                  <v:imagedata r:id="rId23" o:title=""/>
                </v:shape>
                <o:OLEObject Type="Embed" ProgID="PBrush" ShapeID="_x0000_i1048" DrawAspect="Content" ObjectID="_1736667280" r:id="rId24"/>
              </w:object>
            </w:r>
          </w:p>
          <w:p w14:paraId="2BBB6CD3" w14:textId="77777777" w:rsidR="009B1A8E" w:rsidRPr="009B1A8E" w:rsidRDefault="009B1A8E" w:rsidP="00821499">
            <w:pPr>
              <w:rPr>
                <w:rFonts w:cstheme="minorHAnsi"/>
              </w:rPr>
            </w:pPr>
          </w:p>
          <w:p w14:paraId="1470A77E" w14:textId="61F0719F" w:rsidR="009B1A8E" w:rsidRPr="009B1A8E" w:rsidRDefault="009B1A8E" w:rsidP="00821499">
            <w:pPr>
              <w:rPr>
                <w:rFonts w:cstheme="minorHAnsi"/>
              </w:rPr>
            </w:pPr>
            <w:r w:rsidRPr="009B1A8E">
              <w:rPr>
                <w:rFonts w:cstheme="minorHAnsi"/>
              </w:rPr>
              <w:object w:dxaOrig="6570" w:dyaOrig="9840" w14:anchorId="7140E725">
                <v:shape id="_x0000_i1049" type="#_x0000_t75" style="width:328pt;height:492.5pt" o:ole="">
                  <v:imagedata r:id="rId25" o:title=""/>
                </v:shape>
                <o:OLEObject Type="Embed" ProgID="PBrush" ShapeID="_x0000_i1049" DrawAspect="Content" ObjectID="_1736667281" r:id="rId26"/>
              </w:object>
            </w:r>
          </w:p>
        </w:tc>
      </w:tr>
    </w:tbl>
    <w:p w14:paraId="7512B870" w14:textId="77777777" w:rsidR="009A03AE" w:rsidRPr="009B1A8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9B1A8E" w14:paraId="6588E497" w14:textId="77777777" w:rsidTr="00CF54D3">
        <w:tc>
          <w:tcPr>
            <w:tcW w:w="10060" w:type="dxa"/>
          </w:tcPr>
          <w:p w14:paraId="6A3A9C3E" w14:textId="77777777" w:rsidR="00AA48FC" w:rsidRPr="009B1A8E" w:rsidRDefault="00AA48FC" w:rsidP="00821499">
            <w:pPr>
              <w:rPr>
                <w:rFonts w:cstheme="minorHAnsi"/>
                <w:b/>
              </w:rPr>
            </w:pPr>
            <w:r w:rsidRPr="009B1A8E">
              <w:rPr>
                <w:rFonts w:cstheme="minorHAnsi"/>
                <w:b/>
              </w:rPr>
              <w:t>Fotodokumentace analýzy</w:t>
            </w:r>
          </w:p>
        </w:tc>
      </w:tr>
      <w:tr w:rsidR="00AA48FC" w:rsidRPr="009B1A8E" w14:paraId="24BB7D60" w14:textId="77777777" w:rsidTr="00CF54D3">
        <w:tc>
          <w:tcPr>
            <w:tcW w:w="10060" w:type="dxa"/>
          </w:tcPr>
          <w:p w14:paraId="4FB66E8A" w14:textId="77777777" w:rsidR="00AA48FC" w:rsidRPr="009B1A8E" w:rsidRDefault="00AA48FC" w:rsidP="00821499">
            <w:pPr>
              <w:rPr>
                <w:rFonts w:cstheme="minorHAnsi"/>
              </w:rPr>
            </w:pPr>
          </w:p>
        </w:tc>
      </w:tr>
    </w:tbl>
    <w:p w14:paraId="47C58C2A" w14:textId="77777777" w:rsidR="0022194F" w:rsidRPr="009B1A8E" w:rsidRDefault="0022194F" w:rsidP="00821499">
      <w:pPr>
        <w:spacing w:line="240" w:lineRule="auto"/>
        <w:rPr>
          <w:rFonts w:cstheme="minorHAnsi"/>
        </w:rPr>
      </w:pPr>
    </w:p>
    <w:sectPr w:rsidR="0022194F" w:rsidRPr="009B1A8E" w:rsidSect="00EF685D">
      <w:head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20E4E" w14:textId="77777777" w:rsidR="00071C7D" w:rsidRDefault="00071C7D" w:rsidP="00AA48FC">
      <w:pPr>
        <w:spacing w:after="0" w:line="240" w:lineRule="auto"/>
      </w:pPr>
      <w:r>
        <w:separator/>
      </w:r>
    </w:p>
  </w:endnote>
  <w:endnote w:type="continuationSeparator" w:id="0">
    <w:p w14:paraId="73251AD1" w14:textId="77777777" w:rsidR="00071C7D" w:rsidRDefault="00071C7D"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5D921" w14:textId="77777777" w:rsidR="00071C7D" w:rsidRDefault="00071C7D" w:rsidP="00AA48FC">
      <w:pPr>
        <w:spacing w:after="0" w:line="240" w:lineRule="auto"/>
      </w:pPr>
      <w:r>
        <w:separator/>
      </w:r>
    </w:p>
  </w:footnote>
  <w:footnote w:type="continuationSeparator" w:id="0">
    <w:p w14:paraId="4B9A81CF" w14:textId="77777777" w:rsidR="00071C7D" w:rsidRDefault="00071C7D" w:rsidP="00AA48FC">
      <w:pPr>
        <w:spacing w:after="0" w:line="240" w:lineRule="auto"/>
      </w:pPr>
      <w:r>
        <w:continuationSeparator/>
      </w:r>
    </w:p>
  </w:footnote>
  <w:footnote w:id="1">
    <w:p w14:paraId="6E353F50" w14:textId="77777777" w:rsidR="007972D2" w:rsidRPr="00CF2D23" w:rsidRDefault="007972D2" w:rsidP="007972D2">
      <w:pPr>
        <w:pStyle w:val="Textpoznpodarou"/>
        <w:rPr>
          <w:rFonts w:ascii="Times New Roman" w:hAnsi="Times New Roman" w:cs="Times New Roman"/>
          <w:sz w:val="18"/>
          <w:szCs w:val="18"/>
        </w:rPr>
      </w:pPr>
      <w:r w:rsidRPr="00CF2D23">
        <w:rPr>
          <w:rStyle w:val="Znakapoznpodarou"/>
          <w:rFonts w:ascii="Times New Roman" w:hAnsi="Times New Roman" w:cs="Times New Roman"/>
          <w:sz w:val="18"/>
          <w:szCs w:val="18"/>
        </w:rPr>
        <w:footnoteRef/>
      </w:r>
      <w:r w:rsidRPr="00CF2D23">
        <w:rPr>
          <w:rFonts w:ascii="Times New Roman" w:hAnsi="Times New Roman" w:cs="Times New Roman"/>
          <w:sz w:val="18"/>
          <w:szCs w:val="18"/>
        </w:rPr>
        <w:t xml:space="preserve"> Chemicko technologický průzkum Restaurátorského průzkumu – nástěnné malby, štuková výzdoba a omítky interiéru kaple sv. Isidora v Křenově, březen 2012, Fakulta restaurování, Univerzita Pardubice.</w:t>
      </w:r>
    </w:p>
  </w:footnote>
  <w:footnote w:id="2">
    <w:p w14:paraId="0BCABF60" w14:textId="77777777" w:rsidR="007972D2" w:rsidRPr="00995BF6" w:rsidRDefault="007972D2" w:rsidP="007972D2">
      <w:pPr>
        <w:autoSpaceDE w:val="0"/>
        <w:autoSpaceDN w:val="0"/>
        <w:adjustRightInd w:val="0"/>
        <w:spacing w:after="0" w:line="240" w:lineRule="auto"/>
        <w:rPr>
          <w:rFonts w:ascii="Times New Roman" w:hAnsi="Times New Roman" w:cs="Times New Roman"/>
          <w:sz w:val="18"/>
          <w:szCs w:val="18"/>
        </w:rPr>
      </w:pPr>
      <w:r w:rsidRPr="00CF2D23">
        <w:rPr>
          <w:rStyle w:val="Znakapoznpodarou"/>
          <w:rFonts w:ascii="Times New Roman" w:hAnsi="Times New Roman" w:cs="Times New Roman"/>
          <w:sz w:val="18"/>
          <w:szCs w:val="18"/>
        </w:rPr>
        <w:footnoteRef/>
      </w:r>
      <w:r w:rsidRPr="00CF2D23">
        <w:rPr>
          <w:rFonts w:ascii="Times New Roman" w:hAnsi="Times New Roman" w:cs="Times New Roman"/>
          <w:sz w:val="18"/>
          <w:szCs w:val="18"/>
        </w:rPr>
        <w:t xml:space="preserve"> Kociánová I. Restaurování centrálního výjevu na klenbě kaple sv. Isidora v Křenově. Diplomová práce, 2013, Fakulta </w:t>
      </w:r>
      <w:r w:rsidRPr="00995BF6">
        <w:rPr>
          <w:rFonts w:ascii="Times New Roman" w:hAnsi="Times New Roman" w:cs="Times New Roman"/>
          <w:sz w:val="18"/>
          <w:szCs w:val="18"/>
        </w:rPr>
        <w:t>restaurování, Univerzita Pardubice.</w:t>
      </w:r>
    </w:p>
  </w:footnote>
  <w:footnote w:id="3">
    <w:p w14:paraId="7C1C7B25" w14:textId="77777777" w:rsidR="007972D2" w:rsidRPr="00995BF6" w:rsidRDefault="007972D2" w:rsidP="007972D2">
      <w:pPr>
        <w:pStyle w:val="Textpoznpodarou"/>
        <w:rPr>
          <w:rFonts w:ascii="Times New Roman" w:hAnsi="Times New Roman" w:cs="Times New Roman"/>
          <w:sz w:val="18"/>
          <w:szCs w:val="18"/>
        </w:rPr>
      </w:pPr>
      <w:r w:rsidRPr="00995BF6">
        <w:rPr>
          <w:rStyle w:val="Znakapoznpodarou"/>
          <w:rFonts w:ascii="Times New Roman" w:hAnsi="Times New Roman" w:cs="Times New Roman"/>
          <w:sz w:val="18"/>
          <w:szCs w:val="18"/>
        </w:rPr>
        <w:footnoteRef/>
      </w:r>
      <w:r w:rsidRPr="00995BF6">
        <w:rPr>
          <w:rFonts w:ascii="Times New Roman" w:hAnsi="Times New Roman" w:cs="Times New Roman"/>
          <w:sz w:val="18"/>
          <w:szCs w:val="18"/>
        </w:rPr>
        <w:t xml:space="preserve"> Techniku </w:t>
      </w:r>
      <w:r>
        <w:rPr>
          <w:rFonts w:ascii="Times New Roman" w:hAnsi="Times New Roman" w:cs="Times New Roman"/>
          <w:sz w:val="18"/>
          <w:szCs w:val="18"/>
        </w:rPr>
        <w:t>kontur</w:t>
      </w:r>
      <w:r w:rsidRPr="00995BF6">
        <w:rPr>
          <w:rFonts w:ascii="Times New Roman" w:hAnsi="Times New Roman" w:cs="Times New Roman"/>
          <w:sz w:val="18"/>
          <w:szCs w:val="18"/>
        </w:rPr>
        <w:t xml:space="preserve"> se nepod</w:t>
      </w:r>
      <w:r>
        <w:rPr>
          <w:rFonts w:ascii="Times New Roman" w:hAnsi="Times New Roman" w:cs="Times New Roman"/>
          <w:sz w:val="18"/>
          <w:szCs w:val="18"/>
        </w:rPr>
        <w:t>a</w:t>
      </w:r>
      <w:r w:rsidRPr="00995BF6">
        <w:rPr>
          <w:rFonts w:ascii="Times New Roman" w:hAnsi="Times New Roman" w:cs="Times New Roman"/>
          <w:sz w:val="18"/>
          <w:szCs w:val="18"/>
        </w:rPr>
        <w:t>řilo vyjasnit ani u tenké červené vrstvy vzorku 6888, uvedené v chemicko-technologickém průzkumu v</w:t>
      </w:r>
      <w:r>
        <w:rPr>
          <w:rFonts w:ascii="Times New Roman" w:hAnsi="Times New Roman" w:cs="Times New Roman"/>
          <w:sz w:val="18"/>
          <w:szCs w:val="18"/>
        </w:rPr>
        <w:t xml:space="preserve"> rámci</w:t>
      </w:r>
      <w:r w:rsidRPr="00995BF6">
        <w:rPr>
          <w:rFonts w:ascii="Times New Roman" w:hAnsi="Times New Roman" w:cs="Times New Roman"/>
          <w:sz w:val="18"/>
          <w:szCs w:val="18"/>
        </w:rPr>
        <w:t> </w:t>
      </w:r>
      <w:r>
        <w:rPr>
          <w:rFonts w:ascii="Times New Roman" w:hAnsi="Times New Roman" w:cs="Times New Roman"/>
          <w:sz w:val="18"/>
          <w:szCs w:val="18"/>
        </w:rPr>
        <w:t>diplomové</w:t>
      </w:r>
      <w:r w:rsidRPr="00995BF6">
        <w:rPr>
          <w:rFonts w:ascii="Times New Roman" w:hAnsi="Times New Roman" w:cs="Times New Roman"/>
          <w:sz w:val="18"/>
          <w:szCs w:val="18"/>
        </w:rPr>
        <w:t xml:space="preserve"> práce</w:t>
      </w:r>
      <w:r>
        <w:rPr>
          <w:rFonts w:ascii="Times New Roman" w:hAnsi="Times New Roman" w:cs="Times New Roman"/>
          <w:sz w:val="18"/>
          <w:szCs w:val="18"/>
        </w:rPr>
        <w:t xml:space="preserve"> </w:t>
      </w:r>
      <w:r w:rsidRPr="00995BF6">
        <w:rPr>
          <w:rFonts w:ascii="Times New Roman" w:hAnsi="Times New Roman" w:cs="Times New Roman"/>
          <w:sz w:val="18"/>
          <w:szCs w:val="18"/>
        </w:rPr>
        <w:t>I. Kociánové Restaurování centrálního výjevu na klenbě kaple sv. Isidora v Křenově., 2013, Fakulta restaurování, Univerzita Pardubice</w:t>
      </w:r>
      <w:r>
        <w:rPr>
          <w:rFonts w:ascii="Times New Roman" w:hAnsi="Times New Roman" w:cs="Times New Roman"/>
          <w:sz w:val="18"/>
          <w:szCs w:val="18"/>
        </w:rPr>
        <w:t>.</w:t>
      </w:r>
      <w:r w:rsidRPr="00995BF6">
        <w:rPr>
          <w:rFonts w:ascii="Times New Roman" w:hAnsi="Times New Roman" w:cs="Times New Roman"/>
          <w:sz w:val="18"/>
          <w:szCs w:val="18"/>
        </w:rPr>
        <w:t xml:space="preserve"> </w:t>
      </w:r>
    </w:p>
  </w:footnote>
  <w:footnote w:id="4">
    <w:p w14:paraId="6BAD4043" w14:textId="77777777" w:rsidR="007972D2" w:rsidRPr="00CF2D23" w:rsidRDefault="007972D2" w:rsidP="007972D2">
      <w:pPr>
        <w:pStyle w:val="Textpoznpodarou"/>
        <w:rPr>
          <w:rFonts w:ascii="Times New Roman" w:hAnsi="Times New Roman" w:cs="Times New Roman"/>
          <w:sz w:val="18"/>
          <w:szCs w:val="18"/>
        </w:rPr>
      </w:pPr>
      <w:r w:rsidRPr="00995BF6">
        <w:rPr>
          <w:rStyle w:val="Znakapoznpodarou"/>
          <w:rFonts w:ascii="Times New Roman" w:hAnsi="Times New Roman" w:cs="Times New Roman"/>
          <w:sz w:val="18"/>
          <w:szCs w:val="18"/>
        </w:rPr>
        <w:footnoteRef/>
      </w:r>
      <w:r w:rsidRPr="00995BF6">
        <w:rPr>
          <w:rFonts w:ascii="Times New Roman" w:hAnsi="Times New Roman" w:cs="Times New Roman"/>
          <w:sz w:val="18"/>
          <w:szCs w:val="18"/>
        </w:rPr>
        <w:t xml:space="preserve"> Výčet přítomných pigmentů je sestaven také na základě předchozích chemicko-technologických</w:t>
      </w:r>
      <w:r w:rsidRPr="00CF2D23">
        <w:rPr>
          <w:rFonts w:ascii="Times New Roman" w:hAnsi="Times New Roman" w:cs="Times New Roman"/>
          <w:sz w:val="18"/>
          <w:szCs w:val="18"/>
        </w:rPr>
        <w:t xml:space="preserve"> průzkumů stropní malby kaple sv. Isidora v Křenově, které jsou součástí následujících dokumentů:</w:t>
      </w:r>
      <w:r>
        <w:rPr>
          <w:rFonts w:ascii="Times New Roman" w:hAnsi="Times New Roman" w:cs="Times New Roman"/>
          <w:sz w:val="18"/>
          <w:szCs w:val="18"/>
        </w:rPr>
        <w:t xml:space="preserve"> </w:t>
      </w:r>
      <w:r w:rsidRPr="00CF2D23">
        <w:rPr>
          <w:rFonts w:ascii="Times New Roman" w:hAnsi="Times New Roman" w:cs="Times New Roman"/>
          <w:sz w:val="18"/>
          <w:szCs w:val="18"/>
        </w:rPr>
        <w:t>Restaurátorský průzkum – nástěnné malby, štuková výzdoba a omítky interiéru kaple sv. Isidora v Křenově, březen 2012 Fakulta restaurování, Univerzita Pardubice.</w:t>
      </w:r>
      <w:r>
        <w:rPr>
          <w:rFonts w:ascii="Times New Roman" w:hAnsi="Times New Roman" w:cs="Times New Roman"/>
          <w:sz w:val="18"/>
          <w:szCs w:val="18"/>
        </w:rPr>
        <w:t xml:space="preserve"> </w:t>
      </w:r>
      <w:r w:rsidRPr="00CF2D23">
        <w:rPr>
          <w:rFonts w:ascii="Times New Roman" w:hAnsi="Times New Roman" w:cs="Times New Roman"/>
          <w:sz w:val="18"/>
          <w:szCs w:val="18"/>
        </w:rPr>
        <w:t>Kociánová I. Restaurování centrálního výjevu na klenbě kaple sv. Isidora v Křenově. Diplomová práce, 2013, Fakulta restaurování, Univerzita Pardubice.</w:t>
      </w:r>
    </w:p>
    <w:p w14:paraId="70873410" w14:textId="77777777" w:rsidR="007972D2" w:rsidRDefault="007972D2" w:rsidP="007972D2">
      <w:pPr>
        <w:pStyle w:val="Textpoznpodarou"/>
      </w:pPr>
    </w:p>
  </w:footnote>
  <w:footnote w:id="5">
    <w:p w14:paraId="0DE52F0B" w14:textId="77777777" w:rsidR="007972D2" w:rsidRPr="00CF2D23" w:rsidRDefault="007972D2" w:rsidP="007972D2">
      <w:pPr>
        <w:pStyle w:val="Textpoznpodarou"/>
        <w:rPr>
          <w:rFonts w:ascii="Times New Roman" w:hAnsi="Times New Roman" w:cs="Times New Roman"/>
          <w:sz w:val="18"/>
          <w:szCs w:val="18"/>
        </w:rPr>
      </w:pPr>
      <w:r w:rsidRPr="00CF2D23">
        <w:rPr>
          <w:rStyle w:val="Znakapoznpodarou"/>
          <w:rFonts w:ascii="Times New Roman" w:hAnsi="Times New Roman" w:cs="Times New Roman"/>
          <w:sz w:val="18"/>
          <w:szCs w:val="18"/>
        </w:rPr>
        <w:footnoteRef/>
      </w:r>
      <w:r w:rsidRPr="00CF2D23">
        <w:rPr>
          <w:rFonts w:ascii="Times New Roman" w:hAnsi="Times New Roman" w:cs="Times New Roman"/>
          <w:sz w:val="18"/>
          <w:szCs w:val="18"/>
        </w:rPr>
        <w:t xml:space="preserve"> Lesniaková P. Průzkum povrchových úprav – hřbitovní kaple sv. Isidora v Křenově – korunní římsa. Fakulta restaurování, Univerzita Pardubice. 2014.</w:t>
      </w:r>
    </w:p>
  </w:footnote>
  <w:footnote w:id="6">
    <w:p w14:paraId="2C4A7BC2" w14:textId="77777777" w:rsidR="007972D2" w:rsidRPr="007D334A" w:rsidRDefault="007972D2" w:rsidP="007972D2">
      <w:pPr>
        <w:pStyle w:val="Textpoznpodarou"/>
        <w:rPr>
          <w:rFonts w:ascii="Times New Roman" w:hAnsi="Times New Roman" w:cs="Times New Roman"/>
          <w:sz w:val="18"/>
          <w:szCs w:val="18"/>
        </w:rPr>
      </w:pPr>
      <w:r w:rsidRPr="00CF2D23">
        <w:rPr>
          <w:rStyle w:val="Znakapoznpodarou"/>
          <w:rFonts w:ascii="Times New Roman" w:hAnsi="Times New Roman" w:cs="Times New Roman"/>
          <w:sz w:val="18"/>
          <w:szCs w:val="18"/>
        </w:rPr>
        <w:footnoteRef/>
      </w:r>
      <w:r w:rsidRPr="00CF2D23">
        <w:rPr>
          <w:rFonts w:ascii="Times New Roman" w:hAnsi="Times New Roman" w:cs="Times New Roman"/>
          <w:sz w:val="18"/>
          <w:szCs w:val="18"/>
        </w:rPr>
        <w:t xml:space="preserve"> </w:t>
      </w:r>
      <w:r w:rsidRPr="007D334A">
        <w:rPr>
          <w:rFonts w:ascii="Times New Roman" w:hAnsi="Times New Roman" w:cs="Times New Roman"/>
          <w:sz w:val="18"/>
          <w:szCs w:val="18"/>
        </w:rPr>
        <w:t>Příloha – Výsledky FTIR spektroskopie, FTIR spektra.</w:t>
      </w:r>
      <w:r>
        <w:rPr>
          <w:rFonts w:ascii="Times New Roman" w:hAnsi="Times New Roman" w:cs="Times New Roman"/>
          <w:sz w:val="18"/>
          <w:szCs w:val="18"/>
        </w:rPr>
        <w:t xml:space="preserve"> </w:t>
      </w:r>
    </w:p>
  </w:footnote>
  <w:footnote w:id="7">
    <w:p w14:paraId="407A953F" w14:textId="77777777" w:rsidR="007972D2" w:rsidRDefault="007972D2" w:rsidP="007972D2">
      <w:pPr>
        <w:pStyle w:val="Textpoznpodarou"/>
      </w:pPr>
      <w:r w:rsidRPr="007D334A">
        <w:rPr>
          <w:rStyle w:val="Znakapoznpodarou"/>
          <w:rFonts w:ascii="Times New Roman" w:hAnsi="Times New Roman" w:cs="Times New Roman"/>
          <w:sz w:val="18"/>
          <w:szCs w:val="18"/>
        </w:rPr>
        <w:footnoteRef/>
      </w:r>
      <w:r w:rsidRPr="007D334A">
        <w:rPr>
          <w:rFonts w:ascii="Times New Roman" w:hAnsi="Times New Roman" w:cs="Times New Roman"/>
          <w:sz w:val="18"/>
          <w:szCs w:val="18"/>
        </w:rPr>
        <w:t xml:space="preserve"> Příloha – protokol určení biologického napadení a jeho aktivity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1496991803">
    <w:abstractNumId w:val="0"/>
  </w:num>
  <w:num w:numId="2" w16cid:durableId="17419471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1C7D"/>
    <w:rsid w:val="0007253D"/>
    <w:rsid w:val="00092E17"/>
    <w:rsid w:val="000A3395"/>
    <w:rsid w:val="000A3C58"/>
    <w:rsid w:val="000A6440"/>
    <w:rsid w:val="00147A44"/>
    <w:rsid w:val="0021097B"/>
    <w:rsid w:val="0022194F"/>
    <w:rsid w:val="00297775"/>
    <w:rsid w:val="002B56FF"/>
    <w:rsid w:val="002C5B68"/>
    <w:rsid w:val="003204BC"/>
    <w:rsid w:val="003449DF"/>
    <w:rsid w:val="003574F1"/>
    <w:rsid w:val="003C7BCC"/>
    <w:rsid w:val="003D0950"/>
    <w:rsid w:val="00416D25"/>
    <w:rsid w:val="00481BCD"/>
    <w:rsid w:val="00494840"/>
    <w:rsid w:val="005331E6"/>
    <w:rsid w:val="005A54E0"/>
    <w:rsid w:val="005B436B"/>
    <w:rsid w:val="005C155B"/>
    <w:rsid w:val="00613281"/>
    <w:rsid w:val="00633E1E"/>
    <w:rsid w:val="0065280A"/>
    <w:rsid w:val="006D26EF"/>
    <w:rsid w:val="006F05B3"/>
    <w:rsid w:val="00706FFA"/>
    <w:rsid w:val="007972D2"/>
    <w:rsid w:val="007F5B36"/>
    <w:rsid w:val="00821499"/>
    <w:rsid w:val="00852619"/>
    <w:rsid w:val="0086375E"/>
    <w:rsid w:val="0086404C"/>
    <w:rsid w:val="00930AA2"/>
    <w:rsid w:val="009A03AE"/>
    <w:rsid w:val="009B1A8E"/>
    <w:rsid w:val="009E6B85"/>
    <w:rsid w:val="009F39F0"/>
    <w:rsid w:val="00A33AD2"/>
    <w:rsid w:val="00A620DE"/>
    <w:rsid w:val="00A96552"/>
    <w:rsid w:val="00AA48FC"/>
    <w:rsid w:val="00AB4D0F"/>
    <w:rsid w:val="00B22921"/>
    <w:rsid w:val="00B90C16"/>
    <w:rsid w:val="00B93766"/>
    <w:rsid w:val="00BA4353"/>
    <w:rsid w:val="00BB1821"/>
    <w:rsid w:val="00BC16FB"/>
    <w:rsid w:val="00BC37C4"/>
    <w:rsid w:val="00C30ACE"/>
    <w:rsid w:val="00C422FB"/>
    <w:rsid w:val="00C6015A"/>
    <w:rsid w:val="00C657DB"/>
    <w:rsid w:val="00C74C8C"/>
    <w:rsid w:val="00CA507A"/>
    <w:rsid w:val="00CC1EA8"/>
    <w:rsid w:val="00CD70D7"/>
    <w:rsid w:val="00CF54D3"/>
    <w:rsid w:val="00D12876"/>
    <w:rsid w:val="00D57F32"/>
    <w:rsid w:val="00D6299B"/>
    <w:rsid w:val="00D73AAC"/>
    <w:rsid w:val="00D817AD"/>
    <w:rsid w:val="00D87EED"/>
    <w:rsid w:val="00E1791A"/>
    <w:rsid w:val="00E60188"/>
    <w:rsid w:val="00E866B6"/>
    <w:rsid w:val="00EB0453"/>
    <w:rsid w:val="00EB0BAE"/>
    <w:rsid w:val="00EB49A1"/>
    <w:rsid w:val="00EF685D"/>
    <w:rsid w:val="00F27A34"/>
    <w:rsid w:val="00F55431"/>
    <w:rsid w:val="00F63523"/>
    <w:rsid w:val="00F7539B"/>
    <w:rsid w:val="00F86317"/>
    <w:rsid w:val="00FA2D3D"/>
    <w:rsid w:val="00FB3CCA"/>
    <w:rsid w:val="00FC47C8"/>
    <w:rsid w:val="00FD79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unhideWhenUsed/>
    <w:rsid w:val="007972D2"/>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7972D2"/>
    <w:rPr>
      <w:sz w:val="20"/>
      <w:szCs w:val="20"/>
    </w:rPr>
  </w:style>
  <w:style w:type="character" w:styleId="Znakapoznpodarou">
    <w:name w:val="footnote reference"/>
    <w:basedOn w:val="Standardnpsmoodstavce"/>
    <w:uiPriority w:val="99"/>
    <w:semiHidden/>
    <w:unhideWhenUsed/>
    <w:rsid w:val="007972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5.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oleObject" Target="embeddings/oleObject6.bin"/><Relationship Id="rId27"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1296</Words>
  <Characters>7652</Characters>
  <Application>Microsoft Office Word</Application>
  <DocSecurity>0</DocSecurity>
  <Lines>63</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Vesela Blanka</cp:lastModifiedBy>
  <cp:revision>4</cp:revision>
  <cp:lastPrinted>2021-08-26T10:01:00Z</cp:lastPrinted>
  <dcterms:created xsi:type="dcterms:W3CDTF">2022-12-12T08:27:00Z</dcterms:created>
  <dcterms:modified xsi:type="dcterms:W3CDTF">2023-01-31T09:48:00Z</dcterms:modified>
</cp:coreProperties>
</file>