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F5E9D" w14:textId="77777777" w:rsidR="00C30ACE" w:rsidRPr="000F766E" w:rsidRDefault="00C30ACE" w:rsidP="00821499">
      <w:pPr>
        <w:spacing w:line="240" w:lineRule="auto"/>
        <w:rPr>
          <w:rFonts w:cstheme="minorHAnsi"/>
        </w:rPr>
      </w:pPr>
    </w:p>
    <w:tbl>
      <w:tblPr>
        <w:tblStyle w:val="Mkatabulky"/>
        <w:tblW w:w="10485" w:type="dxa"/>
        <w:tblLook w:val="04A0" w:firstRow="1" w:lastRow="0" w:firstColumn="1" w:lastColumn="0" w:noHBand="0" w:noVBand="1"/>
      </w:tblPr>
      <w:tblGrid>
        <w:gridCol w:w="1764"/>
        <w:gridCol w:w="8721"/>
      </w:tblGrid>
      <w:tr w:rsidR="00821499" w:rsidRPr="000F766E" w14:paraId="308E4BCF" w14:textId="77777777" w:rsidTr="00EF685D">
        <w:tc>
          <w:tcPr>
            <w:tcW w:w="4606" w:type="dxa"/>
          </w:tcPr>
          <w:p w14:paraId="42DD7B2F" w14:textId="77777777" w:rsidR="0022194F" w:rsidRPr="000F766E" w:rsidRDefault="0022194F" w:rsidP="00821499">
            <w:pPr>
              <w:rPr>
                <w:rFonts w:cstheme="minorHAnsi"/>
                <w:b/>
              </w:rPr>
            </w:pPr>
            <w:r w:rsidRPr="000F766E">
              <w:rPr>
                <w:rFonts w:cstheme="minorHAnsi"/>
                <w:b/>
              </w:rPr>
              <w:t>Archivní číslo vzorku</w:t>
            </w:r>
          </w:p>
        </w:tc>
        <w:tc>
          <w:tcPr>
            <w:tcW w:w="5879" w:type="dxa"/>
          </w:tcPr>
          <w:p w14:paraId="45CBA539" w14:textId="6E16D271" w:rsidR="0022194F" w:rsidRPr="000F766E" w:rsidRDefault="00456A1D" w:rsidP="00821499">
            <w:pPr>
              <w:rPr>
                <w:rFonts w:cstheme="minorHAnsi"/>
              </w:rPr>
            </w:pPr>
            <w:r>
              <w:rPr>
                <w:rFonts w:cstheme="minorHAnsi"/>
              </w:rPr>
              <w:t>7</w:t>
            </w:r>
            <w:r w:rsidR="00F00EAE">
              <w:rPr>
                <w:rFonts w:cstheme="minorHAnsi"/>
              </w:rPr>
              <w:t>257, 7258, 7259</w:t>
            </w:r>
          </w:p>
        </w:tc>
      </w:tr>
      <w:tr w:rsidR="00821499" w:rsidRPr="000F766E" w14:paraId="616D8CF9" w14:textId="77777777" w:rsidTr="00EF685D">
        <w:tc>
          <w:tcPr>
            <w:tcW w:w="4606" w:type="dxa"/>
          </w:tcPr>
          <w:p w14:paraId="5DFEFE58" w14:textId="77777777" w:rsidR="0022194F" w:rsidRPr="000F766E" w:rsidRDefault="0022194F" w:rsidP="00821499">
            <w:pPr>
              <w:rPr>
                <w:rFonts w:cstheme="minorHAnsi"/>
                <w:b/>
              </w:rPr>
            </w:pPr>
            <w:r w:rsidRPr="000F766E">
              <w:rPr>
                <w:rFonts w:cstheme="minorHAnsi"/>
                <w:b/>
              </w:rPr>
              <w:t xml:space="preserve">Odběrové číslo vzorku </w:t>
            </w:r>
          </w:p>
        </w:tc>
        <w:tc>
          <w:tcPr>
            <w:tcW w:w="5879" w:type="dxa"/>
          </w:tcPr>
          <w:p w14:paraId="1A704E03" w14:textId="70AE2EC9" w:rsidR="0022194F" w:rsidRPr="000F766E" w:rsidRDefault="00C5225F" w:rsidP="00821499">
            <w:pPr>
              <w:rPr>
                <w:rFonts w:cstheme="minorHAnsi"/>
              </w:rPr>
            </w:pPr>
            <w:r>
              <w:rPr>
                <w:rFonts w:cstheme="minorHAnsi"/>
              </w:rPr>
              <w:t>P</w:t>
            </w:r>
            <w:r w:rsidR="00F00EAE">
              <w:rPr>
                <w:rFonts w:cstheme="minorHAnsi"/>
              </w:rPr>
              <w:t>1, P2, P3</w:t>
            </w:r>
          </w:p>
        </w:tc>
      </w:tr>
      <w:tr w:rsidR="00821499" w:rsidRPr="000F766E" w14:paraId="106D8ED7" w14:textId="77777777" w:rsidTr="00EF685D">
        <w:tc>
          <w:tcPr>
            <w:tcW w:w="4606" w:type="dxa"/>
          </w:tcPr>
          <w:p w14:paraId="42C61C07" w14:textId="77777777" w:rsidR="00AA48FC" w:rsidRPr="000F766E" w:rsidRDefault="00AA48FC" w:rsidP="00821499">
            <w:pPr>
              <w:rPr>
                <w:rFonts w:cstheme="minorHAnsi"/>
                <w:b/>
              </w:rPr>
            </w:pPr>
            <w:r w:rsidRPr="000F766E">
              <w:rPr>
                <w:rFonts w:cstheme="minorHAnsi"/>
                <w:b/>
              </w:rPr>
              <w:t xml:space="preserve">Pořadové číslo karty vzorku v </w:t>
            </w:r>
            <w:r w:rsidR="000A6440" w:rsidRPr="000F766E">
              <w:rPr>
                <w:rFonts w:cstheme="minorHAnsi"/>
                <w:b/>
              </w:rPr>
              <w:t>databázi</w:t>
            </w:r>
          </w:p>
        </w:tc>
        <w:tc>
          <w:tcPr>
            <w:tcW w:w="5879" w:type="dxa"/>
          </w:tcPr>
          <w:p w14:paraId="452DFDC7" w14:textId="1C000696" w:rsidR="00AA48FC" w:rsidRPr="000F766E" w:rsidRDefault="00C00140" w:rsidP="00821499">
            <w:pPr>
              <w:rPr>
                <w:rFonts w:cstheme="minorHAnsi"/>
              </w:rPr>
            </w:pPr>
            <w:r w:rsidRPr="000F766E">
              <w:rPr>
                <w:rFonts w:cstheme="minorHAnsi"/>
              </w:rPr>
              <w:t>1</w:t>
            </w:r>
            <w:r w:rsidR="00560F0D">
              <w:rPr>
                <w:rFonts w:cstheme="minorHAnsi"/>
              </w:rPr>
              <w:t>80</w:t>
            </w:r>
            <w:r w:rsidR="00F00EAE">
              <w:rPr>
                <w:rFonts w:cstheme="minorHAnsi"/>
              </w:rPr>
              <w:t>2</w:t>
            </w:r>
          </w:p>
        </w:tc>
      </w:tr>
      <w:tr w:rsidR="00821499" w:rsidRPr="000F766E" w14:paraId="32CF643C" w14:textId="77777777" w:rsidTr="00EF685D">
        <w:tc>
          <w:tcPr>
            <w:tcW w:w="4606" w:type="dxa"/>
          </w:tcPr>
          <w:p w14:paraId="560D95E3" w14:textId="77777777" w:rsidR="0022194F" w:rsidRPr="000F766E" w:rsidRDefault="0022194F" w:rsidP="00821499">
            <w:pPr>
              <w:rPr>
                <w:rFonts w:cstheme="minorHAnsi"/>
                <w:b/>
              </w:rPr>
            </w:pPr>
            <w:r w:rsidRPr="000F766E">
              <w:rPr>
                <w:rFonts w:cstheme="minorHAnsi"/>
                <w:b/>
              </w:rPr>
              <w:t>Místo</w:t>
            </w:r>
          </w:p>
        </w:tc>
        <w:tc>
          <w:tcPr>
            <w:tcW w:w="5879" w:type="dxa"/>
          </w:tcPr>
          <w:p w14:paraId="623BFFC0" w14:textId="61567C7F" w:rsidR="0022194F" w:rsidRPr="000F766E" w:rsidRDefault="000F766E" w:rsidP="00821499">
            <w:pPr>
              <w:rPr>
                <w:rFonts w:cstheme="minorHAnsi"/>
              </w:rPr>
            </w:pPr>
            <w:r w:rsidRPr="000F766E">
              <w:rPr>
                <w:rFonts w:cstheme="minorHAnsi"/>
              </w:rPr>
              <w:t>Kutná Hora</w:t>
            </w:r>
          </w:p>
        </w:tc>
      </w:tr>
      <w:tr w:rsidR="00821499" w:rsidRPr="000F766E" w14:paraId="7F8D2B97" w14:textId="77777777" w:rsidTr="00EF685D">
        <w:tc>
          <w:tcPr>
            <w:tcW w:w="4606" w:type="dxa"/>
          </w:tcPr>
          <w:p w14:paraId="59451275" w14:textId="77777777" w:rsidR="0022194F" w:rsidRPr="000F766E" w:rsidRDefault="0022194F" w:rsidP="00821499">
            <w:pPr>
              <w:rPr>
                <w:rFonts w:cstheme="minorHAnsi"/>
                <w:b/>
              </w:rPr>
            </w:pPr>
            <w:r w:rsidRPr="000F766E">
              <w:rPr>
                <w:rFonts w:cstheme="minorHAnsi"/>
                <w:b/>
              </w:rPr>
              <w:t>Objekt</w:t>
            </w:r>
          </w:p>
        </w:tc>
        <w:tc>
          <w:tcPr>
            <w:tcW w:w="5879" w:type="dxa"/>
          </w:tcPr>
          <w:p w14:paraId="49E20957" w14:textId="46563CFB" w:rsidR="0022194F" w:rsidRPr="000F766E" w:rsidRDefault="000F766E" w:rsidP="00821499">
            <w:pPr>
              <w:rPr>
                <w:rFonts w:cstheme="minorHAnsi"/>
              </w:rPr>
            </w:pPr>
            <w:r w:rsidRPr="000F766E">
              <w:rPr>
                <w:rFonts w:cstheme="minorHAnsi"/>
              </w:rPr>
              <w:t>MOROVÝ SLOUP</w:t>
            </w:r>
          </w:p>
        </w:tc>
      </w:tr>
      <w:tr w:rsidR="00821499" w:rsidRPr="000F766E" w14:paraId="54033E58" w14:textId="77777777" w:rsidTr="00EF685D">
        <w:tc>
          <w:tcPr>
            <w:tcW w:w="4606" w:type="dxa"/>
          </w:tcPr>
          <w:p w14:paraId="65CE29A7" w14:textId="77777777" w:rsidR="0022194F" w:rsidRPr="000F766E" w:rsidRDefault="0022194F" w:rsidP="00821499">
            <w:pPr>
              <w:rPr>
                <w:rFonts w:cstheme="minorHAnsi"/>
                <w:b/>
              </w:rPr>
            </w:pPr>
            <w:r w:rsidRPr="000F766E">
              <w:rPr>
                <w:rFonts w:cstheme="minorHAnsi"/>
                <w:b/>
              </w:rPr>
              <w:t>Místo odběru popis</w:t>
            </w:r>
          </w:p>
        </w:tc>
        <w:tc>
          <w:tcPr>
            <w:tcW w:w="5879" w:type="dxa"/>
          </w:tcPr>
          <w:p w14:paraId="3120D7CA" w14:textId="6AB2A8E0" w:rsidR="0022194F" w:rsidRPr="000F766E" w:rsidRDefault="00C00140" w:rsidP="00821499">
            <w:pPr>
              <w:rPr>
                <w:rFonts w:cstheme="minorHAnsi"/>
              </w:rPr>
            </w:pPr>
            <w:r w:rsidRPr="000F766E">
              <w:rPr>
                <w:rFonts w:cstheme="minorHAnsi"/>
              </w:rPr>
              <w:object w:dxaOrig="7920" w:dyaOrig="10695" w14:anchorId="449030F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396pt;height:534.75pt" o:ole="">
                  <v:imagedata r:id="rId7" o:title=""/>
                </v:shape>
                <o:OLEObject Type="Embed" ProgID="PBrush" ShapeID="_x0000_i1037" DrawAspect="Content" ObjectID="_1732000185" r:id="rId8"/>
              </w:object>
            </w:r>
          </w:p>
        </w:tc>
      </w:tr>
      <w:tr w:rsidR="00821499" w:rsidRPr="000F766E" w14:paraId="5E1A21DD" w14:textId="77777777" w:rsidTr="00EF685D">
        <w:tc>
          <w:tcPr>
            <w:tcW w:w="4606" w:type="dxa"/>
          </w:tcPr>
          <w:p w14:paraId="1B7B8745" w14:textId="77777777" w:rsidR="0022194F" w:rsidRPr="000F766E" w:rsidRDefault="0022194F" w:rsidP="00821499">
            <w:pPr>
              <w:rPr>
                <w:rFonts w:cstheme="minorHAnsi"/>
                <w:b/>
              </w:rPr>
            </w:pPr>
            <w:r w:rsidRPr="000F766E">
              <w:rPr>
                <w:rFonts w:cstheme="minorHAnsi"/>
                <w:b/>
              </w:rPr>
              <w:lastRenderedPageBreak/>
              <w:t>Místo odběru foto</w:t>
            </w:r>
          </w:p>
        </w:tc>
        <w:tc>
          <w:tcPr>
            <w:tcW w:w="5879" w:type="dxa"/>
          </w:tcPr>
          <w:p w14:paraId="4148DB79" w14:textId="77777777" w:rsidR="0022194F" w:rsidRPr="000F766E" w:rsidRDefault="00C00140" w:rsidP="00821499">
            <w:pPr>
              <w:rPr>
                <w:rFonts w:cstheme="minorHAnsi"/>
              </w:rPr>
            </w:pPr>
            <w:r w:rsidRPr="000F766E">
              <w:rPr>
                <w:rFonts w:cstheme="minorHAnsi"/>
              </w:rPr>
              <w:object w:dxaOrig="7650" w:dyaOrig="10650" w14:anchorId="2CC2CCF4">
                <v:shape id="_x0000_i1025" type="#_x0000_t75" style="width:382.5pt;height:532.5pt" o:ole="">
                  <v:imagedata r:id="rId9" o:title=""/>
                </v:shape>
                <o:OLEObject Type="Embed" ProgID="PBrush" ShapeID="_x0000_i1025" DrawAspect="Content" ObjectID="_1732000186" r:id="rId10"/>
              </w:object>
            </w:r>
          </w:p>
          <w:p w14:paraId="26FAE421" w14:textId="77777777" w:rsidR="00C00140" w:rsidRPr="000F766E" w:rsidRDefault="00C00140" w:rsidP="00821499">
            <w:pPr>
              <w:rPr>
                <w:rFonts w:cstheme="minorHAnsi"/>
              </w:rPr>
            </w:pPr>
            <w:r w:rsidRPr="000F766E">
              <w:rPr>
                <w:rFonts w:cstheme="minorHAnsi"/>
              </w:rPr>
              <w:object w:dxaOrig="8055" w:dyaOrig="11115" w14:anchorId="771671D2">
                <v:shape id="_x0000_i1027" type="#_x0000_t75" style="width:402.75pt;height:555.75pt" o:ole="">
                  <v:imagedata r:id="rId11" o:title=""/>
                </v:shape>
                <o:OLEObject Type="Embed" ProgID="PBrush" ShapeID="_x0000_i1027" DrawAspect="Content" ObjectID="_1732000187" r:id="rId12"/>
              </w:object>
            </w:r>
            <w:r w:rsidRPr="000F766E">
              <w:rPr>
                <w:rFonts w:cstheme="minorHAnsi"/>
              </w:rPr>
              <w:t>¨</w:t>
            </w:r>
          </w:p>
          <w:p w14:paraId="614A7454" w14:textId="77777777" w:rsidR="00C00140" w:rsidRPr="000F766E" w:rsidRDefault="00C00140" w:rsidP="00821499">
            <w:pPr>
              <w:rPr>
                <w:rFonts w:cstheme="minorHAnsi"/>
              </w:rPr>
            </w:pPr>
            <w:r w:rsidRPr="000F766E">
              <w:rPr>
                <w:rFonts w:cstheme="minorHAnsi"/>
              </w:rPr>
              <w:object w:dxaOrig="5085" w:dyaOrig="10560" w14:anchorId="1CA79428">
                <v:shape id="_x0000_i1030" type="#_x0000_t75" style="width:254.25pt;height:528pt" o:ole="">
                  <v:imagedata r:id="rId13" o:title=""/>
                </v:shape>
                <o:OLEObject Type="Embed" ProgID="PBrush" ShapeID="_x0000_i1030" DrawAspect="Content" ObjectID="_1732000188" r:id="rId14"/>
              </w:object>
            </w:r>
          </w:p>
          <w:p w14:paraId="6D01189D" w14:textId="73B54D6E" w:rsidR="00C00140" w:rsidRPr="000F766E" w:rsidRDefault="00C00140" w:rsidP="00821499">
            <w:pPr>
              <w:rPr>
                <w:rFonts w:cstheme="minorHAnsi"/>
              </w:rPr>
            </w:pPr>
            <w:r w:rsidRPr="000F766E">
              <w:rPr>
                <w:rFonts w:cstheme="minorHAnsi"/>
              </w:rPr>
              <w:object w:dxaOrig="8505" w:dyaOrig="11730" w14:anchorId="5837E767">
                <v:shape id="_x0000_i1032" type="#_x0000_t75" style="width:425.25pt;height:586.5pt" o:ole="">
                  <v:imagedata r:id="rId15" o:title=""/>
                </v:shape>
                <o:OLEObject Type="Embed" ProgID="PBrush" ShapeID="_x0000_i1032" DrawAspect="Content" ObjectID="_1732000189" r:id="rId16"/>
              </w:object>
            </w:r>
          </w:p>
        </w:tc>
      </w:tr>
      <w:tr w:rsidR="00821499" w:rsidRPr="000F766E" w14:paraId="0ACABA34" w14:textId="77777777" w:rsidTr="00EF685D">
        <w:tc>
          <w:tcPr>
            <w:tcW w:w="4606" w:type="dxa"/>
          </w:tcPr>
          <w:p w14:paraId="2B920B9B" w14:textId="77777777" w:rsidR="0022194F" w:rsidRPr="000F766E" w:rsidRDefault="0022194F" w:rsidP="00821499">
            <w:pPr>
              <w:rPr>
                <w:rFonts w:cstheme="minorHAnsi"/>
                <w:b/>
              </w:rPr>
            </w:pPr>
            <w:r w:rsidRPr="000F766E">
              <w:rPr>
                <w:rFonts w:cstheme="minorHAnsi"/>
                <w:b/>
              </w:rPr>
              <w:lastRenderedPageBreak/>
              <w:t>Typ díla</w:t>
            </w:r>
          </w:p>
        </w:tc>
        <w:tc>
          <w:tcPr>
            <w:tcW w:w="5879" w:type="dxa"/>
          </w:tcPr>
          <w:p w14:paraId="1CD3F780" w14:textId="2AA8996D" w:rsidR="0022194F" w:rsidRPr="000F766E" w:rsidRDefault="0022194F" w:rsidP="00821499">
            <w:pPr>
              <w:rPr>
                <w:rFonts w:cstheme="minorHAnsi"/>
              </w:rPr>
            </w:pPr>
          </w:p>
        </w:tc>
      </w:tr>
      <w:tr w:rsidR="00821499" w:rsidRPr="000F766E" w14:paraId="7715CB8F" w14:textId="77777777" w:rsidTr="00EF685D">
        <w:tc>
          <w:tcPr>
            <w:tcW w:w="4606" w:type="dxa"/>
          </w:tcPr>
          <w:p w14:paraId="1E56020F" w14:textId="77777777" w:rsidR="0022194F" w:rsidRPr="000F766E" w:rsidRDefault="0022194F" w:rsidP="00821499">
            <w:pPr>
              <w:rPr>
                <w:rFonts w:cstheme="minorHAnsi"/>
                <w:b/>
              </w:rPr>
            </w:pPr>
            <w:r w:rsidRPr="000F766E">
              <w:rPr>
                <w:rFonts w:cstheme="minorHAnsi"/>
                <w:b/>
              </w:rPr>
              <w:t>Typ podložky (v případě vzorků povrchových úprav / barevných vrstev)</w:t>
            </w:r>
          </w:p>
        </w:tc>
        <w:tc>
          <w:tcPr>
            <w:tcW w:w="5879" w:type="dxa"/>
          </w:tcPr>
          <w:p w14:paraId="6499B085" w14:textId="77777777" w:rsidR="0022194F" w:rsidRPr="000F766E" w:rsidRDefault="0022194F" w:rsidP="00821499">
            <w:pPr>
              <w:rPr>
                <w:rFonts w:cstheme="minorHAnsi"/>
              </w:rPr>
            </w:pPr>
          </w:p>
        </w:tc>
      </w:tr>
      <w:tr w:rsidR="00821499" w:rsidRPr="000F766E" w14:paraId="20A918C5" w14:textId="77777777" w:rsidTr="00EF685D">
        <w:tc>
          <w:tcPr>
            <w:tcW w:w="4606" w:type="dxa"/>
          </w:tcPr>
          <w:p w14:paraId="1A2F26B6" w14:textId="77777777" w:rsidR="0022194F" w:rsidRPr="000F766E" w:rsidRDefault="0022194F" w:rsidP="00821499">
            <w:pPr>
              <w:rPr>
                <w:rFonts w:cstheme="minorHAnsi"/>
                <w:b/>
              </w:rPr>
            </w:pPr>
            <w:r w:rsidRPr="000F766E">
              <w:rPr>
                <w:rFonts w:cstheme="minorHAnsi"/>
                <w:b/>
              </w:rPr>
              <w:t>Datace</w:t>
            </w:r>
            <w:r w:rsidR="00AA48FC" w:rsidRPr="000F766E">
              <w:rPr>
                <w:rFonts w:cstheme="minorHAnsi"/>
                <w:b/>
              </w:rPr>
              <w:t xml:space="preserve"> objektu</w:t>
            </w:r>
          </w:p>
        </w:tc>
        <w:tc>
          <w:tcPr>
            <w:tcW w:w="5879" w:type="dxa"/>
          </w:tcPr>
          <w:p w14:paraId="1DECCE0A" w14:textId="77777777" w:rsidR="0022194F" w:rsidRPr="000F766E" w:rsidRDefault="0022194F" w:rsidP="00821499">
            <w:pPr>
              <w:rPr>
                <w:rFonts w:cstheme="minorHAnsi"/>
              </w:rPr>
            </w:pPr>
          </w:p>
        </w:tc>
      </w:tr>
      <w:tr w:rsidR="00821499" w:rsidRPr="000F766E" w14:paraId="0BF9C387" w14:textId="77777777" w:rsidTr="00EF685D">
        <w:tc>
          <w:tcPr>
            <w:tcW w:w="4606" w:type="dxa"/>
          </w:tcPr>
          <w:p w14:paraId="12280DD1" w14:textId="77777777" w:rsidR="0022194F" w:rsidRPr="000F766E" w:rsidRDefault="0022194F" w:rsidP="00821499">
            <w:pPr>
              <w:rPr>
                <w:rFonts w:cstheme="minorHAnsi"/>
                <w:b/>
              </w:rPr>
            </w:pPr>
            <w:r w:rsidRPr="000F766E">
              <w:rPr>
                <w:rFonts w:cstheme="minorHAnsi"/>
                <w:b/>
              </w:rPr>
              <w:t>Zpracovatel analýzy</w:t>
            </w:r>
          </w:p>
        </w:tc>
        <w:tc>
          <w:tcPr>
            <w:tcW w:w="5879" w:type="dxa"/>
          </w:tcPr>
          <w:p w14:paraId="25A6D302" w14:textId="3419E9DB" w:rsidR="0022194F" w:rsidRPr="000F766E" w:rsidRDefault="000F766E" w:rsidP="00821499">
            <w:pPr>
              <w:rPr>
                <w:rFonts w:cstheme="minorHAnsi"/>
              </w:rPr>
            </w:pPr>
            <w:r w:rsidRPr="000F766E">
              <w:rPr>
                <w:rFonts w:cstheme="minorHAnsi"/>
              </w:rPr>
              <w:t>Lesniaková Petra</w:t>
            </w:r>
          </w:p>
        </w:tc>
      </w:tr>
      <w:tr w:rsidR="00821499" w:rsidRPr="000F766E" w14:paraId="3B388C43" w14:textId="77777777" w:rsidTr="00EF685D">
        <w:tc>
          <w:tcPr>
            <w:tcW w:w="4606" w:type="dxa"/>
          </w:tcPr>
          <w:p w14:paraId="07CED6AE" w14:textId="77777777" w:rsidR="0022194F" w:rsidRPr="000F766E" w:rsidRDefault="0022194F" w:rsidP="00821499">
            <w:pPr>
              <w:rPr>
                <w:rFonts w:cstheme="minorHAnsi"/>
                <w:b/>
              </w:rPr>
            </w:pPr>
            <w:r w:rsidRPr="000F766E">
              <w:rPr>
                <w:rFonts w:cstheme="minorHAnsi"/>
                <w:b/>
              </w:rPr>
              <w:lastRenderedPageBreak/>
              <w:t>Datum zpracování zprávy</w:t>
            </w:r>
            <w:r w:rsidR="00AA48FC" w:rsidRPr="000F766E">
              <w:rPr>
                <w:rFonts w:cstheme="minorHAnsi"/>
                <w:b/>
              </w:rPr>
              <w:t xml:space="preserve"> k analýze</w:t>
            </w:r>
          </w:p>
        </w:tc>
        <w:tc>
          <w:tcPr>
            <w:tcW w:w="5879" w:type="dxa"/>
          </w:tcPr>
          <w:p w14:paraId="250E9360" w14:textId="6ABE05E6" w:rsidR="0022194F" w:rsidRPr="000F766E" w:rsidRDefault="000F766E" w:rsidP="00821499">
            <w:pPr>
              <w:rPr>
                <w:rFonts w:cstheme="minorHAnsi"/>
              </w:rPr>
            </w:pPr>
            <w:r w:rsidRPr="000F766E">
              <w:rPr>
                <w:rFonts w:cstheme="minorHAnsi"/>
              </w:rPr>
              <w:t>7. 12. 2012</w:t>
            </w:r>
          </w:p>
        </w:tc>
      </w:tr>
      <w:tr w:rsidR="005A54E0" w:rsidRPr="000F766E" w14:paraId="39B656B6" w14:textId="77777777" w:rsidTr="00EF685D">
        <w:tc>
          <w:tcPr>
            <w:tcW w:w="4606" w:type="dxa"/>
          </w:tcPr>
          <w:p w14:paraId="0369BDA3" w14:textId="77777777" w:rsidR="005A54E0" w:rsidRPr="000F766E" w:rsidRDefault="005A54E0" w:rsidP="00821499">
            <w:pPr>
              <w:rPr>
                <w:rFonts w:cstheme="minorHAnsi"/>
                <w:b/>
              </w:rPr>
            </w:pPr>
            <w:r w:rsidRPr="000F766E">
              <w:rPr>
                <w:rFonts w:cstheme="minorHAnsi"/>
                <w:b/>
              </w:rPr>
              <w:t>Číslo příslušné zprávy v </w:t>
            </w:r>
            <w:r w:rsidR="000A6440" w:rsidRPr="000F766E">
              <w:rPr>
                <w:rFonts w:cstheme="minorHAnsi"/>
                <w:b/>
              </w:rPr>
              <w:t>databázi</w:t>
            </w:r>
            <w:r w:rsidRPr="000F766E">
              <w:rPr>
                <w:rFonts w:cstheme="minorHAnsi"/>
                <w:b/>
              </w:rPr>
              <w:t xml:space="preserve"> zpráv </w:t>
            </w:r>
          </w:p>
        </w:tc>
        <w:tc>
          <w:tcPr>
            <w:tcW w:w="5879" w:type="dxa"/>
          </w:tcPr>
          <w:p w14:paraId="0A9CBAC9" w14:textId="62B2204E" w:rsidR="005A54E0" w:rsidRPr="000F766E" w:rsidRDefault="000F766E" w:rsidP="00821499">
            <w:pPr>
              <w:rPr>
                <w:rFonts w:cstheme="minorHAnsi"/>
              </w:rPr>
            </w:pPr>
            <w:r w:rsidRPr="000F766E">
              <w:rPr>
                <w:rFonts w:cstheme="minorHAnsi"/>
              </w:rPr>
              <w:t>2013_12</w:t>
            </w:r>
          </w:p>
        </w:tc>
      </w:tr>
    </w:tbl>
    <w:p w14:paraId="2329459B" w14:textId="77777777" w:rsidR="00AA48FC" w:rsidRPr="000F766E" w:rsidRDefault="00AA48FC" w:rsidP="00821499">
      <w:pPr>
        <w:spacing w:line="240" w:lineRule="auto"/>
        <w:rPr>
          <w:rFonts w:cstheme="minorHAnsi"/>
        </w:rPr>
      </w:pPr>
    </w:p>
    <w:tbl>
      <w:tblPr>
        <w:tblStyle w:val="Mkatabulky"/>
        <w:tblW w:w="10485" w:type="dxa"/>
        <w:tblLook w:val="04A0" w:firstRow="1" w:lastRow="0" w:firstColumn="1" w:lastColumn="0" w:noHBand="0" w:noVBand="1"/>
      </w:tblPr>
      <w:tblGrid>
        <w:gridCol w:w="10679"/>
      </w:tblGrid>
      <w:tr w:rsidR="00821499" w:rsidRPr="000F766E" w14:paraId="5F13C4C5" w14:textId="77777777" w:rsidTr="00EF685D">
        <w:tc>
          <w:tcPr>
            <w:tcW w:w="10485" w:type="dxa"/>
          </w:tcPr>
          <w:p w14:paraId="01601BB6" w14:textId="77777777" w:rsidR="00AA48FC" w:rsidRPr="000F766E" w:rsidRDefault="00AA48FC" w:rsidP="00821499">
            <w:pPr>
              <w:rPr>
                <w:rFonts w:cstheme="minorHAnsi"/>
                <w:b/>
              </w:rPr>
            </w:pPr>
            <w:r w:rsidRPr="000F766E">
              <w:rPr>
                <w:rFonts w:cstheme="minorHAnsi"/>
                <w:b/>
              </w:rPr>
              <w:t>Výsledky analýzy</w:t>
            </w:r>
          </w:p>
        </w:tc>
      </w:tr>
      <w:tr w:rsidR="00AA48FC" w:rsidRPr="000F766E" w14:paraId="40D63742" w14:textId="77777777" w:rsidTr="00EF685D">
        <w:tc>
          <w:tcPr>
            <w:tcW w:w="10485" w:type="dxa"/>
          </w:tcPr>
          <w:p w14:paraId="1C89CE2F" w14:textId="77777777" w:rsidR="00AA48FC" w:rsidRPr="000F766E" w:rsidRDefault="00AA48FC" w:rsidP="00821499">
            <w:pPr>
              <w:rPr>
                <w:rFonts w:cstheme="minorHAnsi"/>
              </w:rPr>
            </w:pPr>
          </w:p>
          <w:p w14:paraId="40939119" w14:textId="0A4280C8" w:rsidR="00F00EAE" w:rsidRDefault="00F00EAE" w:rsidP="00F00EAE">
            <w:pPr>
              <w:rPr>
                <w:rStyle w:val="Nadpis2Char"/>
                <w:rFonts w:asciiTheme="minorHAnsi" w:hAnsiTheme="minorHAnsi" w:cstheme="minorHAnsi"/>
                <w:b/>
                <w:bCs/>
                <w:color w:val="auto"/>
                <w:sz w:val="22"/>
                <w:szCs w:val="22"/>
              </w:rPr>
            </w:pPr>
            <w:r w:rsidRPr="00F00EAE">
              <w:rPr>
                <w:rStyle w:val="Nadpis2Char"/>
                <w:rFonts w:asciiTheme="minorHAnsi" w:hAnsiTheme="minorHAnsi" w:cstheme="minorHAnsi"/>
                <w:b/>
                <w:bCs/>
                <w:color w:val="auto"/>
                <w:sz w:val="22"/>
                <w:szCs w:val="22"/>
              </w:rPr>
              <w:t>Výsledky mikroskopického vyhodnocení čištění</w:t>
            </w:r>
          </w:p>
          <w:p w14:paraId="3453398C" w14:textId="77777777" w:rsidR="00F00EAE" w:rsidRPr="00F00EAE" w:rsidRDefault="00F00EAE" w:rsidP="00F00EAE">
            <w:pPr>
              <w:rPr>
                <w:rStyle w:val="Nadpis2Char"/>
                <w:rFonts w:asciiTheme="minorHAnsi" w:hAnsiTheme="minorHAnsi" w:cstheme="minorHAnsi"/>
                <w:b/>
                <w:bCs/>
                <w:color w:val="auto"/>
                <w:sz w:val="22"/>
                <w:szCs w:val="22"/>
              </w:rPr>
            </w:pPr>
          </w:p>
          <w:p w14:paraId="2626EF07" w14:textId="3A2B76B7" w:rsidR="0056607E" w:rsidRDefault="00F00EAE" w:rsidP="000F766E">
            <w:pPr>
              <w:spacing w:line="288" w:lineRule="auto"/>
              <w:jc w:val="both"/>
            </w:pPr>
            <w:r>
              <w:object w:dxaOrig="14190" w:dyaOrig="8685" w14:anchorId="30FEC7EE">
                <v:shape id="_x0000_i1083" type="#_x0000_t75" style="width:522.75pt;height:320.25pt" o:ole="">
                  <v:imagedata r:id="rId17" o:title=""/>
                </v:shape>
                <o:OLEObject Type="Embed" ProgID="PBrush" ShapeID="_x0000_i1083" DrawAspect="Content" ObjectID="_1732000190" r:id="rId18"/>
              </w:object>
            </w:r>
          </w:p>
          <w:p w14:paraId="307627C5" w14:textId="3FE074FA" w:rsidR="00F00EAE" w:rsidRDefault="00F00EAE" w:rsidP="000F766E">
            <w:pPr>
              <w:spacing w:line="288" w:lineRule="auto"/>
              <w:jc w:val="both"/>
              <w:rPr>
                <w:b/>
                <w:bCs/>
              </w:rPr>
            </w:pPr>
          </w:p>
          <w:p w14:paraId="20F46E71" w14:textId="71CAF37D" w:rsidR="00F00EAE" w:rsidRDefault="00F00EAE" w:rsidP="000F766E">
            <w:pPr>
              <w:spacing w:line="288" w:lineRule="auto"/>
              <w:jc w:val="both"/>
              <w:rPr>
                <w:rFonts w:cstheme="minorHAnsi"/>
                <w:b/>
                <w:bCs/>
              </w:rPr>
            </w:pPr>
            <w:r>
              <w:object w:dxaOrig="14235" w:dyaOrig="8730" w14:anchorId="403FD06D">
                <v:shape id="_x0000_i1086" type="#_x0000_t75" style="width:523.5pt;height:321pt" o:ole="">
                  <v:imagedata r:id="rId19" o:title=""/>
                </v:shape>
                <o:OLEObject Type="Embed" ProgID="PBrush" ShapeID="_x0000_i1086" DrawAspect="Content" ObjectID="_1732000191" r:id="rId20"/>
              </w:object>
            </w:r>
          </w:p>
          <w:p w14:paraId="7E3A90DB" w14:textId="236190BC" w:rsidR="0056607E" w:rsidRDefault="0056607E" w:rsidP="000F766E">
            <w:pPr>
              <w:spacing w:line="288" w:lineRule="auto"/>
              <w:jc w:val="both"/>
              <w:rPr>
                <w:rFonts w:cstheme="minorHAnsi"/>
                <w:b/>
                <w:bCs/>
              </w:rPr>
            </w:pPr>
          </w:p>
          <w:p w14:paraId="0E1D7EAA" w14:textId="77777777" w:rsidR="0056607E" w:rsidRDefault="0056607E" w:rsidP="000F766E">
            <w:pPr>
              <w:spacing w:line="288" w:lineRule="auto"/>
              <w:jc w:val="both"/>
              <w:rPr>
                <w:rFonts w:cstheme="minorHAnsi"/>
                <w:b/>
                <w:bCs/>
              </w:rPr>
            </w:pPr>
          </w:p>
          <w:p w14:paraId="010F281E" w14:textId="77777777" w:rsidR="0056607E" w:rsidRDefault="0056607E" w:rsidP="000F766E">
            <w:pPr>
              <w:spacing w:line="288" w:lineRule="auto"/>
              <w:jc w:val="both"/>
              <w:rPr>
                <w:rFonts w:cstheme="minorHAnsi"/>
                <w:b/>
                <w:bCs/>
              </w:rPr>
            </w:pPr>
          </w:p>
          <w:p w14:paraId="65DCA21A" w14:textId="5C43BB4D" w:rsidR="000F766E" w:rsidRPr="000F766E" w:rsidRDefault="000F766E" w:rsidP="00821499">
            <w:pPr>
              <w:rPr>
                <w:rFonts w:cstheme="minorHAnsi"/>
              </w:rPr>
            </w:pPr>
          </w:p>
          <w:p w14:paraId="2D755C7B" w14:textId="77777777" w:rsidR="000F766E" w:rsidRPr="000F766E" w:rsidRDefault="000F766E" w:rsidP="00821499">
            <w:pPr>
              <w:rPr>
                <w:rFonts w:cstheme="minorHAnsi"/>
              </w:rPr>
            </w:pPr>
          </w:p>
          <w:p w14:paraId="36D30144" w14:textId="322589E0" w:rsidR="0065280A" w:rsidRPr="000F766E" w:rsidRDefault="000F766E" w:rsidP="00821499">
            <w:pPr>
              <w:rPr>
                <w:rFonts w:cstheme="minorHAnsi"/>
                <w:b/>
                <w:bCs/>
              </w:rPr>
            </w:pPr>
            <w:r w:rsidRPr="000F766E">
              <w:rPr>
                <w:rFonts w:cstheme="minorHAnsi"/>
                <w:b/>
                <w:bCs/>
              </w:rPr>
              <w:t>Závěr</w:t>
            </w:r>
          </w:p>
          <w:p w14:paraId="65272C2A" w14:textId="77777777" w:rsidR="000F766E" w:rsidRPr="000F766E" w:rsidRDefault="000F766E" w:rsidP="00821499">
            <w:pPr>
              <w:rPr>
                <w:rFonts w:cstheme="minorHAnsi"/>
              </w:rPr>
            </w:pPr>
          </w:p>
          <w:p w14:paraId="522377B0" w14:textId="77777777" w:rsidR="000F766E" w:rsidRPr="000F766E" w:rsidRDefault="000F766E" w:rsidP="000F766E">
            <w:pPr>
              <w:rPr>
                <w:rFonts w:cstheme="minorHAnsi"/>
                <w:b/>
              </w:rPr>
            </w:pPr>
            <w:r w:rsidRPr="000F766E">
              <w:rPr>
                <w:rFonts w:cstheme="minorHAnsi"/>
                <w:b/>
              </w:rPr>
              <w:t>Kontaminace vodorozpustnými solemi, vlhkost:</w:t>
            </w:r>
          </w:p>
          <w:p w14:paraId="35B37CDF" w14:textId="77777777" w:rsidR="000F766E" w:rsidRPr="000F766E" w:rsidRDefault="000F766E" w:rsidP="000F766E">
            <w:pPr>
              <w:spacing w:after="240"/>
              <w:rPr>
                <w:rFonts w:cstheme="minorHAnsi"/>
              </w:rPr>
            </w:pPr>
            <w:r w:rsidRPr="000F766E">
              <w:rPr>
                <w:rFonts w:cstheme="minorHAnsi"/>
              </w:rPr>
              <w:t>Vzorky S1-S4, Tab. 6, Obr. 37 - 41</w:t>
            </w:r>
          </w:p>
          <w:p w14:paraId="41CA39FF" w14:textId="5AF1B101" w:rsidR="000F766E" w:rsidRDefault="000F766E" w:rsidP="000F766E">
            <w:pPr>
              <w:spacing w:line="288" w:lineRule="auto"/>
              <w:rPr>
                <w:rFonts w:cstheme="minorHAnsi"/>
              </w:rPr>
            </w:pPr>
            <w:r w:rsidRPr="000F766E">
              <w:rPr>
                <w:rFonts w:cstheme="minorHAnsi"/>
              </w:rPr>
              <w:t xml:space="preserve">V dodaných vzorcích byl zjištěn velmi nízký obsah vlhkosti. Na povrchu objektu se ve všech místech odběrů vzorků nacházejí sírany, ve vzorku odebraném ve výšce 183 cm (S2) jsou navíc přítomny chloridy, méně dusičnany. Vysoký obsah síranů je dále přítomen v podpovrchové vrstvě horniny, zpravidla do hloubky 1cm. Tento fakt byl potvrzen také mikroskopickým šetřením vzorků povrchové části horniny (7257-7260, P1-P4), které byly určeny k vyhodnocení čištění. Na povrchu těchto vzorků jsou přítomny tmavé vrstvy s vysokým obsahem síranu vápenatého (sádrovce). Síran vápenatý, který je pravděpodobně produktem koroze vápence, byl na uvedených vzorcích identifikován také pod tmavými vrstvami, na povrchu horniny i v její podpovrchové části (Tab. 7). V místě odběru vzorku S4 byl zjištěn střední stupeň zasolení dusičnany do hloubky 3cm. V ostatních vzorcích byla z hlediska nebezpečí vzniku poškození stanovena zanedbatelná množství vodorozpustných solí. </w:t>
            </w:r>
          </w:p>
          <w:p w14:paraId="05206795" w14:textId="77777777" w:rsidR="000F766E" w:rsidRPr="000F766E" w:rsidRDefault="000F766E" w:rsidP="000F766E">
            <w:pPr>
              <w:spacing w:line="288" w:lineRule="auto"/>
              <w:rPr>
                <w:rFonts w:cstheme="minorHAnsi"/>
              </w:rPr>
            </w:pPr>
          </w:p>
          <w:p w14:paraId="061FD451" w14:textId="77777777" w:rsidR="000F766E" w:rsidRPr="000F766E" w:rsidRDefault="000F766E" w:rsidP="000F766E">
            <w:pPr>
              <w:spacing w:line="288" w:lineRule="auto"/>
              <w:rPr>
                <w:rFonts w:cstheme="minorHAnsi"/>
              </w:rPr>
            </w:pPr>
            <w:r w:rsidRPr="000F766E">
              <w:rPr>
                <w:rFonts w:cstheme="minorHAnsi"/>
              </w:rPr>
              <w:t>Výsledky průzkumu kontaminace vodorozpustnými solemi se ve velké míře shodují se závěry přírodovědného průzkumu, který byl proveden ve druhé polovině roku 2002 a na počátku roku 2003. </w:t>
            </w:r>
            <w:r w:rsidRPr="000F766E">
              <w:rPr>
                <w:rStyle w:val="Znakapoznpodarou"/>
                <w:rFonts w:cstheme="minorHAnsi"/>
              </w:rPr>
              <w:footnoteReference w:id="1"/>
            </w:r>
            <w:r w:rsidRPr="000F766E">
              <w:rPr>
                <w:rFonts w:cstheme="minorHAnsi"/>
                <w:vertAlign w:val="superscript"/>
              </w:rPr>
              <w:t>,</w:t>
            </w:r>
            <w:r w:rsidRPr="000F766E">
              <w:rPr>
                <w:rStyle w:val="Znakapoznpodarou"/>
                <w:rFonts w:cstheme="minorHAnsi"/>
              </w:rPr>
              <w:footnoteReference w:id="2"/>
            </w:r>
            <w:r w:rsidRPr="000F766E">
              <w:rPr>
                <w:rFonts w:cstheme="minorHAnsi"/>
              </w:rPr>
              <w:t xml:space="preserve"> Rozdíl spočívá ve skutečnosti, že v rámci stávajícího průzkumu byly v dodaných vzorcích v menší míře zjištěny vyšší obsahy dusičnanů, jejichž zdrojem jsou pravděpodobně organické zbytky (např. živočišné exkrementy). Na základě uvedených skutečností lze </w:t>
            </w:r>
            <w:r w:rsidRPr="000F766E">
              <w:rPr>
                <w:rFonts w:cstheme="minorHAnsi"/>
              </w:rPr>
              <w:lastRenderedPageBreak/>
              <w:t xml:space="preserve">předpokládat, že v rámci budoucího restaurátorského-konzervátorského zásahu bude nutné vhodným způsobem redukovat obsahy přítomných vodorozpustných solí.  </w:t>
            </w:r>
          </w:p>
          <w:p w14:paraId="0E20D164" w14:textId="77777777" w:rsidR="000F766E" w:rsidRPr="000F766E" w:rsidRDefault="000F766E" w:rsidP="000F766E">
            <w:pPr>
              <w:ind w:firstLine="709"/>
              <w:rPr>
                <w:rFonts w:cstheme="minorHAnsi"/>
              </w:rPr>
            </w:pPr>
          </w:p>
          <w:p w14:paraId="1C0D9204" w14:textId="77777777" w:rsidR="000F766E" w:rsidRPr="000F766E" w:rsidRDefault="000F766E" w:rsidP="000F766E">
            <w:pPr>
              <w:ind w:firstLine="709"/>
              <w:rPr>
                <w:rFonts w:cstheme="minorHAnsi"/>
              </w:rPr>
            </w:pPr>
          </w:p>
          <w:p w14:paraId="4FA76F21" w14:textId="77777777" w:rsidR="000F766E" w:rsidRPr="000F766E" w:rsidRDefault="000F766E" w:rsidP="000F766E">
            <w:pPr>
              <w:rPr>
                <w:rFonts w:cstheme="minorHAnsi"/>
                <w:b/>
              </w:rPr>
            </w:pPr>
            <w:r w:rsidRPr="000F766E">
              <w:rPr>
                <w:rFonts w:cstheme="minorHAnsi"/>
                <w:b/>
              </w:rPr>
              <w:t>Mikroskopické vyhodnocení čištění:</w:t>
            </w:r>
          </w:p>
          <w:p w14:paraId="655F305C" w14:textId="77777777" w:rsidR="000F766E" w:rsidRPr="000F766E" w:rsidRDefault="000F766E" w:rsidP="000F766E">
            <w:pPr>
              <w:spacing w:after="240"/>
              <w:rPr>
                <w:rFonts w:cstheme="minorHAnsi"/>
              </w:rPr>
            </w:pPr>
            <w:r w:rsidRPr="000F766E">
              <w:rPr>
                <w:rFonts w:cstheme="minorHAnsi"/>
              </w:rPr>
              <w:t>Vzorky 7257-7260 (P1-P4), Tab. 7, Obr. 49 - 53</w:t>
            </w:r>
          </w:p>
          <w:p w14:paraId="09A5B355" w14:textId="77777777" w:rsidR="000F766E" w:rsidRDefault="000F766E" w:rsidP="000F766E">
            <w:pPr>
              <w:spacing w:line="288" w:lineRule="auto"/>
              <w:rPr>
                <w:rFonts w:cstheme="minorHAnsi"/>
              </w:rPr>
            </w:pPr>
            <w:r w:rsidRPr="000F766E">
              <w:rPr>
                <w:rFonts w:cstheme="minorHAnsi"/>
              </w:rPr>
              <w:t>K průzkumu byly předány úlomky horniny odebrané z neočištěné části povrchu objektu s tmavými (černými) vrstvami (7257 P1, 7259 P3) a vzorky povrchové části horniny odebrané z míst, které byly čištěny laserem (7258 P2) nebo mikropískováním (7260 P4). Silné černé vrstvy, nacházející se na povrchu horniny, jsou tvořeny převážně síranem vápenatým (sádrovcem). Nelze přesně určit, zda se jedná pouze o depozity či spíše o značně sulfatizované a zašpiněné zbytky povrchových úprav. Pod černými vrstvami, přímo na hornině, se nacházejí fragmenty světlých povrchových úprav s olovnatou bělobou a příměsí červeného pigmentu.</w:t>
            </w:r>
          </w:p>
          <w:p w14:paraId="0FCF1E6E" w14:textId="77300E68" w:rsidR="000F766E" w:rsidRPr="000F766E" w:rsidRDefault="000F766E" w:rsidP="000F766E">
            <w:pPr>
              <w:spacing w:line="288" w:lineRule="auto"/>
              <w:rPr>
                <w:rFonts w:cstheme="minorHAnsi"/>
              </w:rPr>
            </w:pPr>
            <w:r w:rsidRPr="000F766E">
              <w:rPr>
                <w:rFonts w:cstheme="minorHAnsi"/>
              </w:rPr>
              <w:t xml:space="preserve"> </w:t>
            </w:r>
          </w:p>
          <w:p w14:paraId="17CF0FBF" w14:textId="386CB52D" w:rsidR="000F766E" w:rsidRPr="000F766E" w:rsidRDefault="000F766E" w:rsidP="000F766E">
            <w:pPr>
              <w:spacing w:line="288" w:lineRule="auto"/>
              <w:rPr>
                <w:rFonts w:cstheme="minorHAnsi"/>
              </w:rPr>
            </w:pPr>
            <w:r w:rsidRPr="000F766E">
              <w:rPr>
                <w:rFonts w:cstheme="minorHAnsi"/>
              </w:rPr>
              <w:t>Z mikroskopického porovnání čištěných vzorků vyplývá, že při čištění laserem dochází spíše ke ztenčení tmavých vrstev bez úplného odhalení zrn horniny. V případě mikropískování byla odstraněním tmavých vrstev zcela odhalena zrna horniny, fragmenty sádrovcových vrstev zůstávají pravděpodobně pouze v mezizrnném prostoru. Na základě mikroskopického pozorování lze předpokládat, že použití laseru je citlivější metodou čištění povrchu objektu.</w:t>
            </w:r>
          </w:p>
          <w:p w14:paraId="3D6F4D93" w14:textId="71FFCC27" w:rsidR="000F766E" w:rsidRPr="000F766E" w:rsidRDefault="000F766E" w:rsidP="000F766E">
            <w:pPr>
              <w:spacing w:line="288" w:lineRule="auto"/>
              <w:ind w:firstLine="709"/>
              <w:rPr>
                <w:rFonts w:cstheme="minorHAnsi"/>
              </w:rPr>
            </w:pPr>
          </w:p>
          <w:p w14:paraId="4A62EA42" w14:textId="77777777" w:rsidR="000F766E" w:rsidRPr="000F766E" w:rsidRDefault="000F766E" w:rsidP="000F766E">
            <w:pPr>
              <w:rPr>
                <w:rFonts w:cstheme="minorHAnsi"/>
                <w:b/>
              </w:rPr>
            </w:pPr>
            <w:r w:rsidRPr="000F766E">
              <w:rPr>
                <w:rFonts w:cstheme="minorHAnsi"/>
                <w:b/>
              </w:rPr>
              <w:t>Tmely:</w:t>
            </w:r>
          </w:p>
          <w:p w14:paraId="4FC1C882" w14:textId="77777777" w:rsidR="000F766E" w:rsidRPr="000F766E" w:rsidRDefault="000F766E" w:rsidP="000F766E">
            <w:pPr>
              <w:spacing w:after="240"/>
              <w:rPr>
                <w:rFonts w:cstheme="minorHAnsi"/>
              </w:rPr>
            </w:pPr>
            <w:r w:rsidRPr="000F766E">
              <w:rPr>
                <w:rFonts w:cstheme="minorHAnsi"/>
              </w:rPr>
              <w:t>Vzorky 7148 – 7150 (T1-T3), Obr. 2 – 16, Obr. 46 - 48</w:t>
            </w:r>
          </w:p>
          <w:p w14:paraId="5835F798" w14:textId="34DD679F" w:rsidR="000F766E" w:rsidRDefault="000F766E" w:rsidP="000F766E">
            <w:pPr>
              <w:spacing w:line="288" w:lineRule="auto"/>
              <w:rPr>
                <w:rFonts w:cstheme="minorHAnsi"/>
              </w:rPr>
            </w:pPr>
            <w:r w:rsidRPr="000F766E">
              <w:rPr>
                <w:rFonts w:cstheme="minorHAnsi"/>
              </w:rPr>
              <w:t>Všechny dodané vzorky tmelů mají šedý odstín, jsou soudržné a velmi pevné. Povrch vápence pod tmelem vzorku 7150 (T3) obsahuje vysoké množství síry, značící kontaminaci síranovými anionty nebo sulfatizaci horniny. V pojivu všech dodaných vzorků tmelů je přítomen cement, pravděpodobně portlandského typu. Pozorované slínkové částice obsahují charakteristické množství hořčíku. K přípravě cementu byl pravděpodobně použit vápenec s nízkým obsahem uhličitanu hořečnatého. Velikost i složení kameniva jsou u všech zkoumaných vzorků tmelů podobné. Kamenivo je složeno zejména ze zrn vápence a křemene, případně hlinitokřemičitanů (např. živce).</w:t>
            </w:r>
          </w:p>
          <w:p w14:paraId="2CDD0AE4" w14:textId="77777777" w:rsidR="000F766E" w:rsidRPr="000F766E" w:rsidRDefault="000F766E" w:rsidP="000F766E">
            <w:pPr>
              <w:spacing w:line="288" w:lineRule="auto"/>
              <w:rPr>
                <w:rFonts w:cstheme="minorHAnsi"/>
              </w:rPr>
            </w:pPr>
          </w:p>
          <w:p w14:paraId="2968704A" w14:textId="77777777" w:rsidR="000F766E" w:rsidRPr="000F766E" w:rsidRDefault="000F766E" w:rsidP="000F766E">
            <w:pPr>
              <w:spacing w:line="288" w:lineRule="auto"/>
              <w:rPr>
                <w:rFonts w:cstheme="minorHAnsi"/>
              </w:rPr>
            </w:pPr>
            <w:r w:rsidRPr="000F766E">
              <w:rPr>
                <w:rFonts w:cstheme="minorHAnsi"/>
              </w:rPr>
              <w:t>Na povrchu tmelů jsou přítomny tmavé nebo okrové vrstvy. Povrchové úpravy vzorků 7148 (T1) a 7150 (T3), které byly pravděpodobně naneseny za účelem optického sjednocení tmelů, jsou probarveny okry. Pod nimi se nacházejí fragmenty tenkých černých vrstev. Na povrchu tmelu 7149 (T2) je přítomna pouze tenká černá vrstva, makroskopicky odlišná od vrstev pozorovaných na ostatních tmelech. Složení povrchových úprav tmelů se nepodařilo přesněji specifikovat.</w:t>
            </w:r>
          </w:p>
          <w:p w14:paraId="26A89A34" w14:textId="77777777" w:rsidR="000F766E" w:rsidRPr="000F766E" w:rsidRDefault="000F766E" w:rsidP="000F766E">
            <w:pPr>
              <w:ind w:firstLine="709"/>
              <w:rPr>
                <w:rFonts w:cstheme="minorHAnsi"/>
              </w:rPr>
            </w:pPr>
          </w:p>
          <w:p w14:paraId="2D309622" w14:textId="77777777" w:rsidR="000F766E" w:rsidRPr="000F766E" w:rsidRDefault="000F766E" w:rsidP="000F766E">
            <w:pPr>
              <w:ind w:firstLine="709"/>
              <w:rPr>
                <w:rFonts w:cstheme="minorHAnsi"/>
              </w:rPr>
            </w:pPr>
          </w:p>
          <w:p w14:paraId="3BFC56A4" w14:textId="77777777" w:rsidR="000F766E" w:rsidRPr="000F766E" w:rsidRDefault="000F766E" w:rsidP="000F766E">
            <w:pPr>
              <w:rPr>
                <w:rFonts w:cstheme="minorHAnsi"/>
                <w:b/>
              </w:rPr>
            </w:pPr>
            <w:r w:rsidRPr="000F766E">
              <w:rPr>
                <w:rFonts w:cstheme="minorHAnsi"/>
                <w:b/>
              </w:rPr>
              <w:t>Povrchové úpravy:</w:t>
            </w:r>
          </w:p>
          <w:p w14:paraId="5A94A592" w14:textId="77777777" w:rsidR="000F766E" w:rsidRPr="000F766E" w:rsidRDefault="000F766E" w:rsidP="000F766E">
            <w:pPr>
              <w:spacing w:after="240"/>
              <w:rPr>
                <w:rFonts w:cstheme="minorHAnsi"/>
              </w:rPr>
            </w:pPr>
            <w:r w:rsidRPr="000F766E">
              <w:rPr>
                <w:rFonts w:cstheme="minorHAnsi"/>
              </w:rPr>
              <w:t>Vzorky 7143 -7148 (P1-P5), Obr. 17 – 36, Obr. 42 - 44</w:t>
            </w:r>
          </w:p>
          <w:p w14:paraId="13A0C3A2" w14:textId="36F79549" w:rsidR="000F766E" w:rsidRDefault="000F766E" w:rsidP="000F766E">
            <w:pPr>
              <w:spacing w:line="288" w:lineRule="auto"/>
              <w:rPr>
                <w:rFonts w:cstheme="minorHAnsi"/>
              </w:rPr>
            </w:pPr>
            <w:r w:rsidRPr="000F766E">
              <w:rPr>
                <w:rFonts w:cstheme="minorHAnsi"/>
              </w:rPr>
              <w:t xml:space="preserve">Dodané vzorky obsahují fragmenty souvrství povrchových úprav, často s fragmenty horniny. Zjednodušeně je možné konstatovat, že jsou stratigrafie a složení povrchových úprav studovaných vzorků podobné. Škála barevnosti dochovaných povrchových úprav je omezená na odstíny okrové, šedé, případně hnědé barvy. Většina barevných vrstev je pigmentována olovnatou bělobou a lze předpokládat, že obsahuje polymerní pojivo. V rámci průzkumu byly v některých místech odběru vzorků zaznamenány alespoň dvě fáze zpracování povrchu objektu. </w:t>
            </w:r>
          </w:p>
          <w:p w14:paraId="5326DDCC" w14:textId="77777777" w:rsidR="000F766E" w:rsidRPr="000F766E" w:rsidRDefault="000F766E" w:rsidP="000F766E">
            <w:pPr>
              <w:spacing w:line="288" w:lineRule="auto"/>
              <w:rPr>
                <w:rFonts w:cstheme="minorHAnsi"/>
              </w:rPr>
            </w:pPr>
          </w:p>
          <w:p w14:paraId="197DDF6B" w14:textId="77777777" w:rsidR="000F766E" w:rsidRPr="000F766E" w:rsidRDefault="000F766E" w:rsidP="000F766E">
            <w:pPr>
              <w:spacing w:line="288" w:lineRule="auto"/>
              <w:rPr>
                <w:rFonts w:cstheme="minorHAnsi"/>
              </w:rPr>
            </w:pPr>
            <w:r w:rsidRPr="000F766E">
              <w:rPr>
                <w:rFonts w:cstheme="minorHAnsi"/>
              </w:rPr>
              <w:t xml:space="preserve">Nejstaršími dochovanými povrchovými úpravami horniny jsou fragmenty okrových a hnědo-okrových vrstev. Následující povrchové úpravy jsou v odstínech šedé barvy. Na všech vzorcích se vyskytují podobné světlejší šedé vrstvy a vrstvy tmavšího šedého odstínu. Mnohé tmavší šedé vrstvy obsahují příměs modrého pigmentu ultramarínu. </w:t>
            </w:r>
            <w:r w:rsidRPr="000F766E">
              <w:rPr>
                <w:rFonts w:cstheme="minorHAnsi"/>
              </w:rPr>
              <w:lastRenderedPageBreak/>
              <w:t>Na vzorcích 7152 a 7154 byly zaznamenány další (mladší) tenké tmavé, patrně zejména polymerní, povrchové úpravy a světlé tenké vrstvy. Z laboratorního průzkumu provedeného v říjnu 2002 paní Dorotheou Pechovou vyplývá, že se na vybraných částech objektu kromě nejstarších okrových a následných šedých povrchových úprav nalézá několik fází zlacení v podobě fragmentů plátkového zlata</w:t>
            </w:r>
            <w:r w:rsidRPr="000F766E">
              <w:rPr>
                <w:rStyle w:val="Znakapoznpodarou"/>
                <w:rFonts w:cstheme="minorHAnsi"/>
              </w:rPr>
              <w:footnoteReference w:id="3"/>
            </w:r>
            <w:r w:rsidRPr="000F766E">
              <w:rPr>
                <w:rFonts w:cstheme="minorHAnsi"/>
              </w:rPr>
              <w:t>. Vzorky zkoumané v rámci tohoto průzkumu fragmenty zlacení ani jeho podkladové žluté vrstvy neobsahují.</w:t>
            </w:r>
          </w:p>
          <w:p w14:paraId="0CF0BCE1" w14:textId="77777777" w:rsidR="000F766E" w:rsidRPr="000F766E" w:rsidRDefault="000F766E" w:rsidP="000F766E">
            <w:pPr>
              <w:rPr>
                <w:rFonts w:cstheme="minorHAnsi"/>
              </w:rPr>
            </w:pPr>
          </w:p>
          <w:p w14:paraId="7D47E681" w14:textId="77777777" w:rsidR="000F766E" w:rsidRPr="000F766E" w:rsidRDefault="000F766E" w:rsidP="000F766E">
            <w:pPr>
              <w:spacing w:line="288" w:lineRule="auto"/>
              <w:ind w:firstLine="709"/>
              <w:rPr>
                <w:rFonts w:cstheme="minorHAnsi"/>
              </w:rPr>
            </w:pPr>
          </w:p>
          <w:p w14:paraId="1470A77E" w14:textId="4A83216F" w:rsidR="0065280A" w:rsidRPr="000F766E" w:rsidRDefault="0065280A" w:rsidP="00821499">
            <w:pPr>
              <w:rPr>
                <w:rFonts w:cstheme="minorHAnsi"/>
              </w:rPr>
            </w:pPr>
          </w:p>
        </w:tc>
      </w:tr>
    </w:tbl>
    <w:p w14:paraId="7512B870" w14:textId="77777777" w:rsidR="009A03AE" w:rsidRPr="000F766E" w:rsidRDefault="009A03AE" w:rsidP="00821499">
      <w:pPr>
        <w:spacing w:line="240" w:lineRule="auto"/>
        <w:rPr>
          <w:rFonts w:cstheme="minorHAnsi"/>
        </w:rPr>
      </w:pPr>
    </w:p>
    <w:tbl>
      <w:tblPr>
        <w:tblStyle w:val="Mkatabulky"/>
        <w:tblW w:w="10060" w:type="dxa"/>
        <w:tblLook w:val="04A0" w:firstRow="1" w:lastRow="0" w:firstColumn="1" w:lastColumn="0" w:noHBand="0" w:noVBand="1"/>
      </w:tblPr>
      <w:tblGrid>
        <w:gridCol w:w="10060"/>
      </w:tblGrid>
      <w:tr w:rsidR="00821499" w:rsidRPr="000F766E" w14:paraId="6588E497" w14:textId="77777777" w:rsidTr="00CF54D3">
        <w:tc>
          <w:tcPr>
            <w:tcW w:w="10060" w:type="dxa"/>
          </w:tcPr>
          <w:p w14:paraId="6A3A9C3E" w14:textId="77777777" w:rsidR="00AA48FC" w:rsidRPr="000F766E" w:rsidRDefault="00AA48FC" w:rsidP="00821499">
            <w:pPr>
              <w:rPr>
                <w:rFonts w:cstheme="minorHAnsi"/>
                <w:b/>
              </w:rPr>
            </w:pPr>
            <w:r w:rsidRPr="000F766E">
              <w:rPr>
                <w:rFonts w:cstheme="minorHAnsi"/>
                <w:b/>
              </w:rPr>
              <w:t>Fotodokumentace analýzy</w:t>
            </w:r>
          </w:p>
        </w:tc>
      </w:tr>
      <w:tr w:rsidR="00AA48FC" w:rsidRPr="000F766E" w14:paraId="24BB7D60" w14:textId="77777777" w:rsidTr="00CF54D3">
        <w:tc>
          <w:tcPr>
            <w:tcW w:w="10060" w:type="dxa"/>
          </w:tcPr>
          <w:p w14:paraId="4FB66E8A" w14:textId="77777777" w:rsidR="00AA48FC" w:rsidRPr="000F766E" w:rsidRDefault="00AA48FC" w:rsidP="00821499">
            <w:pPr>
              <w:rPr>
                <w:rFonts w:cstheme="minorHAnsi"/>
              </w:rPr>
            </w:pPr>
          </w:p>
        </w:tc>
      </w:tr>
    </w:tbl>
    <w:p w14:paraId="47C58C2A" w14:textId="77777777" w:rsidR="0022194F" w:rsidRPr="000F766E" w:rsidRDefault="0022194F" w:rsidP="00821499">
      <w:pPr>
        <w:spacing w:line="240" w:lineRule="auto"/>
        <w:rPr>
          <w:rFonts w:cstheme="minorHAnsi"/>
        </w:rPr>
      </w:pPr>
    </w:p>
    <w:sectPr w:rsidR="0022194F" w:rsidRPr="000F766E" w:rsidSect="00EF685D">
      <w:headerReference w:type="default" r:id="rId21"/>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A220AA" w14:textId="77777777" w:rsidR="00C80750" w:rsidRDefault="00C80750" w:rsidP="00AA48FC">
      <w:pPr>
        <w:spacing w:after="0" w:line="240" w:lineRule="auto"/>
      </w:pPr>
      <w:r>
        <w:separator/>
      </w:r>
    </w:p>
  </w:endnote>
  <w:endnote w:type="continuationSeparator" w:id="0">
    <w:p w14:paraId="693F54F0" w14:textId="77777777" w:rsidR="00C80750" w:rsidRDefault="00C80750" w:rsidP="00AA4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E0335E" w14:textId="77777777" w:rsidR="00C80750" w:rsidRDefault="00C80750" w:rsidP="00AA48FC">
      <w:pPr>
        <w:spacing w:after="0" w:line="240" w:lineRule="auto"/>
      </w:pPr>
      <w:r>
        <w:separator/>
      </w:r>
    </w:p>
  </w:footnote>
  <w:footnote w:type="continuationSeparator" w:id="0">
    <w:p w14:paraId="1BD13D56" w14:textId="77777777" w:rsidR="00C80750" w:rsidRDefault="00C80750" w:rsidP="00AA48FC">
      <w:pPr>
        <w:spacing w:after="0" w:line="240" w:lineRule="auto"/>
      </w:pPr>
      <w:r>
        <w:continuationSeparator/>
      </w:r>
    </w:p>
  </w:footnote>
  <w:footnote w:id="1">
    <w:p w14:paraId="7D9BC52F" w14:textId="77777777" w:rsidR="000F766E" w:rsidRPr="0020044E" w:rsidRDefault="000F766E" w:rsidP="000F766E">
      <w:pPr>
        <w:pStyle w:val="Textpoznpodarou"/>
        <w:rPr>
          <w:rFonts w:ascii="Times New Roman" w:hAnsi="Times New Roman"/>
          <w:sz w:val="18"/>
          <w:szCs w:val="18"/>
        </w:rPr>
      </w:pPr>
      <w:r w:rsidRPr="0020044E">
        <w:rPr>
          <w:rFonts w:ascii="Times New Roman" w:hAnsi="Times New Roman"/>
          <w:sz w:val="18"/>
          <w:szCs w:val="18"/>
          <w:vertAlign w:val="superscript"/>
        </w:rPr>
        <w:footnoteRef/>
      </w:r>
      <w:r w:rsidRPr="0020044E">
        <w:rPr>
          <w:rFonts w:ascii="Times New Roman" w:hAnsi="Times New Roman"/>
          <w:sz w:val="18"/>
          <w:szCs w:val="18"/>
        </w:rPr>
        <w:t xml:space="preserve"> </w:t>
      </w:r>
      <w:r>
        <w:rPr>
          <w:rFonts w:ascii="Times New Roman" w:hAnsi="Times New Roman"/>
          <w:sz w:val="18"/>
          <w:szCs w:val="18"/>
        </w:rPr>
        <w:t>Kotlík</w:t>
      </w:r>
      <w:r w:rsidRPr="0020044E">
        <w:rPr>
          <w:rFonts w:ascii="Times New Roman" w:hAnsi="Times New Roman"/>
          <w:sz w:val="18"/>
          <w:szCs w:val="18"/>
        </w:rPr>
        <w:t xml:space="preserve">, </w:t>
      </w:r>
      <w:r>
        <w:rPr>
          <w:rFonts w:ascii="Times New Roman" w:hAnsi="Times New Roman"/>
          <w:sz w:val="18"/>
          <w:szCs w:val="18"/>
        </w:rPr>
        <w:t>P</w:t>
      </w:r>
      <w:r w:rsidRPr="0020044E">
        <w:rPr>
          <w:rFonts w:ascii="Times New Roman" w:hAnsi="Times New Roman"/>
          <w:sz w:val="18"/>
          <w:szCs w:val="18"/>
        </w:rPr>
        <w:t xml:space="preserve">. </w:t>
      </w:r>
      <w:r>
        <w:rPr>
          <w:rFonts w:ascii="Times New Roman" w:hAnsi="Times New Roman"/>
          <w:sz w:val="18"/>
          <w:szCs w:val="18"/>
        </w:rPr>
        <w:t>Předběžné výsledky přírodovědného průzkumu Morového sloupu v Kutné Hoře. Praha 10. 12. 2002.</w:t>
      </w:r>
    </w:p>
  </w:footnote>
  <w:footnote w:id="2">
    <w:p w14:paraId="5BE8A21F" w14:textId="77777777" w:rsidR="000F766E" w:rsidRPr="0020044E" w:rsidRDefault="000F766E" w:rsidP="000F766E">
      <w:pPr>
        <w:pStyle w:val="Textpoznpodarou"/>
        <w:rPr>
          <w:rFonts w:ascii="Times New Roman" w:hAnsi="Times New Roman"/>
          <w:sz w:val="18"/>
          <w:szCs w:val="18"/>
        </w:rPr>
      </w:pPr>
      <w:r w:rsidRPr="0020044E">
        <w:rPr>
          <w:rFonts w:ascii="Times New Roman" w:hAnsi="Times New Roman"/>
          <w:sz w:val="18"/>
          <w:szCs w:val="18"/>
          <w:vertAlign w:val="superscript"/>
        </w:rPr>
        <w:footnoteRef/>
      </w:r>
      <w:r w:rsidRPr="0020044E">
        <w:rPr>
          <w:rFonts w:ascii="Times New Roman" w:hAnsi="Times New Roman"/>
          <w:sz w:val="18"/>
          <w:szCs w:val="18"/>
        </w:rPr>
        <w:t xml:space="preserve"> </w:t>
      </w:r>
      <w:r>
        <w:rPr>
          <w:rFonts w:ascii="Times New Roman" w:hAnsi="Times New Roman"/>
          <w:sz w:val="18"/>
          <w:szCs w:val="18"/>
        </w:rPr>
        <w:t>Kotlík</w:t>
      </w:r>
      <w:r w:rsidRPr="0020044E">
        <w:rPr>
          <w:rFonts w:ascii="Times New Roman" w:hAnsi="Times New Roman"/>
          <w:sz w:val="18"/>
          <w:szCs w:val="18"/>
        </w:rPr>
        <w:t xml:space="preserve">, </w:t>
      </w:r>
      <w:r>
        <w:rPr>
          <w:rFonts w:ascii="Times New Roman" w:hAnsi="Times New Roman"/>
          <w:sz w:val="18"/>
          <w:szCs w:val="18"/>
        </w:rPr>
        <w:t>P</w:t>
      </w:r>
      <w:r w:rsidRPr="0020044E">
        <w:rPr>
          <w:rFonts w:ascii="Times New Roman" w:hAnsi="Times New Roman"/>
          <w:sz w:val="18"/>
          <w:szCs w:val="18"/>
        </w:rPr>
        <w:t xml:space="preserve">. </w:t>
      </w:r>
      <w:r>
        <w:rPr>
          <w:rFonts w:ascii="Times New Roman" w:hAnsi="Times New Roman"/>
          <w:sz w:val="18"/>
          <w:szCs w:val="18"/>
        </w:rPr>
        <w:t>Doplněk předběžných výsledků přírodovědného průzkumu Morového sloupu v Kutné Hoře. Praha 10. 2. 2003</w:t>
      </w:r>
      <w:r w:rsidRPr="0020044E">
        <w:rPr>
          <w:rFonts w:ascii="Times New Roman" w:hAnsi="Times New Roman"/>
          <w:sz w:val="18"/>
          <w:szCs w:val="18"/>
        </w:rPr>
        <w:t>.</w:t>
      </w:r>
    </w:p>
  </w:footnote>
  <w:footnote w:id="3">
    <w:p w14:paraId="0A8AAF46" w14:textId="77777777" w:rsidR="000F766E" w:rsidRPr="0020044E" w:rsidRDefault="000F766E" w:rsidP="000F766E">
      <w:pPr>
        <w:pStyle w:val="Textpoznpodarou"/>
        <w:rPr>
          <w:rFonts w:ascii="Times New Roman" w:hAnsi="Times New Roman"/>
          <w:sz w:val="18"/>
          <w:szCs w:val="18"/>
        </w:rPr>
      </w:pPr>
      <w:r w:rsidRPr="0020044E">
        <w:rPr>
          <w:rFonts w:ascii="Times New Roman" w:hAnsi="Times New Roman"/>
          <w:sz w:val="18"/>
          <w:szCs w:val="18"/>
          <w:vertAlign w:val="superscript"/>
        </w:rPr>
        <w:footnoteRef/>
      </w:r>
      <w:r w:rsidRPr="0020044E">
        <w:rPr>
          <w:rFonts w:ascii="Times New Roman" w:hAnsi="Times New Roman"/>
          <w:sz w:val="18"/>
          <w:szCs w:val="18"/>
        </w:rPr>
        <w:t xml:space="preserve"> Pechová, D. Laboratorní zpráva – Kutná Hora, Morový sloup se sochou P. Marie. na vrcholu. Praha 22. 9. 2002.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5F9C9" w14:textId="77777777" w:rsidR="00AA48FC" w:rsidRPr="00AA48FC" w:rsidRDefault="00AA48FC">
    <w:pPr>
      <w:pStyle w:val="Zhlav"/>
      <w:rPr>
        <w:i/>
        <w:sz w:val="20"/>
        <w:szCs w:val="20"/>
      </w:rPr>
    </w:pPr>
    <w:r w:rsidRPr="00AA48FC">
      <w:rPr>
        <w:i/>
        <w:sz w:val="20"/>
        <w:szCs w:val="20"/>
      </w:rPr>
      <w:t>Databáze analýz katedry chemické technologie Fakulty restaurování Univerzity Pardubice</w:t>
    </w:r>
  </w:p>
  <w:p w14:paraId="38AC7BF2" w14:textId="77777777" w:rsidR="00AA48FC" w:rsidRPr="00AA48FC" w:rsidRDefault="00AA48FC">
    <w:pPr>
      <w:pStyle w:val="Zhlav"/>
      <w:rPr>
        <w:i/>
        <w:sz w:val="20"/>
        <w:szCs w:val="20"/>
      </w:rPr>
    </w:pPr>
    <w:r w:rsidRPr="00AA48FC">
      <w:rPr>
        <w:i/>
        <w:sz w:val="20"/>
        <w:szCs w:val="20"/>
      </w:rPr>
      <w:t>Karta vzorku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F518D"/>
    <w:multiLevelType w:val="hybridMultilevel"/>
    <w:tmpl w:val="D59E9216"/>
    <w:lvl w:ilvl="0" w:tplc="DD384D60">
      <w:start w:val="1"/>
      <w:numFmt w:val="bullet"/>
      <w:pStyle w:val="Styl1"/>
      <w:lvlText w:val=""/>
      <w:lvlJc w:val="left"/>
      <w:pPr>
        <w:tabs>
          <w:tab w:val="num" w:pos="360"/>
        </w:tabs>
        <w:ind w:left="36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B797313"/>
    <w:multiLevelType w:val="hybridMultilevel"/>
    <w:tmpl w:val="FE943C78"/>
    <w:lvl w:ilvl="0" w:tplc="DD384D60">
      <w:start w:val="1"/>
      <w:numFmt w:val="bullet"/>
      <w:pStyle w:val="Style1"/>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194F"/>
    <w:rsid w:val="00034B05"/>
    <w:rsid w:val="0007253D"/>
    <w:rsid w:val="000A3395"/>
    <w:rsid w:val="000A6440"/>
    <w:rsid w:val="000F766E"/>
    <w:rsid w:val="001C1789"/>
    <w:rsid w:val="0021097B"/>
    <w:rsid w:val="0022194F"/>
    <w:rsid w:val="00274799"/>
    <w:rsid w:val="003449DF"/>
    <w:rsid w:val="00385B36"/>
    <w:rsid w:val="00396CB3"/>
    <w:rsid w:val="003A4EFB"/>
    <w:rsid w:val="003D0950"/>
    <w:rsid w:val="00456A1D"/>
    <w:rsid w:val="00494840"/>
    <w:rsid w:val="004F6931"/>
    <w:rsid w:val="00520D08"/>
    <w:rsid w:val="00560F0D"/>
    <w:rsid w:val="0056607E"/>
    <w:rsid w:val="005A54E0"/>
    <w:rsid w:val="005B436B"/>
    <w:rsid w:val="005C155B"/>
    <w:rsid w:val="006367A0"/>
    <w:rsid w:val="0065280A"/>
    <w:rsid w:val="00705189"/>
    <w:rsid w:val="00714E50"/>
    <w:rsid w:val="00821499"/>
    <w:rsid w:val="00876BE8"/>
    <w:rsid w:val="009A03AE"/>
    <w:rsid w:val="009A6B4B"/>
    <w:rsid w:val="009F39F0"/>
    <w:rsid w:val="00A94D58"/>
    <w:rsid w:val="00AA48FC"/>
    <w:rsid w:val="00B77F55"/>
    <w:rsid w:val="00B90C16"/>
    <w:rsid w:val="00BB5CB7"/>
    <w:rsid w:val="00BD507A"/>
    <w:rsid w:val="00C00140"/>
    <w:rsid w:val="00C30ACE"/>
    <w:rsid w:val="00C5225F"/>
    <w:rsid w:val="00C657DB"/>
    <w:rsid w:val="00C74C8C"/>
    <w:rsid w:val="00C80750"/>
    <w:rsid w:val="00CB0331"/>
    <w:rsid w:val="00CC1EA8"/>
    <w:rsid w:val="00CF54D3"/>
    <w:rsid w:val="00D6299B"/>
    <w:rsid w:val="00E244CB"/>
    <w:rsid w:val="00E53264"/>
    <w:rsid w:val="00EB0453"/>
    <w:rsid w:val="00EF685D"/>
    <w:rsid w:val="00F00EAE"/>
    <w:rsid w:val="00F301B7"/>
    <w:rsid w:val="00F7539B"/>
    <w:rsid w:val="00FF6A32"/>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BACAD"/>
  <w15:docId w15:val="{B2691BDF-8224-4DDA-B2CB-6395CE0FF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2">
    <w:name w:val="heading 2"/>
    <w:basedOn w:val="Normln"/>
    <w:next w:val="Normln"/>
    <w:link w:val="Nadpis2Char"/>
    <w:uiPriority w:val="9"/>
    <w:semiHidden/>
    <w:unhideWhenUsed/>
    <w:qFormat/>
    <w:rsid w:val="0082149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qFormat/>
    <w:rsid w:val="0065280A"/>
    <w:pPr>
      <w:keepNext/>
      <w:spacing w:before="120" w:after="120" w:line="240" w:lineRule="auto"/>
      <w:jc w:val="both"/>
      <w:outlineLvl w:val="2"/>
    </w:pPr>
    <w:rPr>
      <w:rFonts w:ascii="Arial" w:eastAsia="Times New Roman" w:hAnsi="Arial" w:cs="Times New Roman"/>
      <w:b/>
      <w:bCs/>
      <w:i/>
      <w:szCs w:val="26"/>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2219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AA48F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A48FC"/>
  </w:style>
  <w:style w:type="paragraph" w:styleId="Zpat">
    <w:name w:val="footer"/>
    <w:basedOn w:val="Normln"/>
    <w:link w:val="ZpatChar"/>
    <w:uiPriority w:val="99"/>
    <w:unhideWhenUsed/>
    <w:rsid w:val="00AA48FC"/>
    <w:pPr>
      <w:tabs>
        <w:tab w:val="center" w:pos="4536"/>
        <w:tab w:val="right" w:pos="9072"/>
      </w:tabs>
      <w:spacing w:after="0" w:line="240" w:lineRule="auto"/>
    </w:pPr>
  </w:style>
  <w:style w:type="character" w:customStyle="1" w:styleId="ZpatChar">
    <w:name w:val="Zápatí Char"/>
    <w:basedOn w:val="Standardnpsmoodstavce"/>
    <w:link w:val="Zpat"/>
    <w:uiPriority w:val="99"/>
    <w:rsid w:val="00AA48FC"/>
  </w:style>
  <w:style w:type="paragraph" w:styleId="Textbubliny">
    <w:name w:val="Balloon Text"/>
    <w:basedOn w:val="Normln"/>
    <w:link w:val="TextbublinyChar"/>
    <w:uiPriority w:val="99"/>
    <w:semiHidden/>
    <w:unhideWhenUsed/>
    <w:rsid w:val="003D0950"/>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D0950"/>
    <w:rPr>
      <w:rFonts w:ascii="Segoe UI" w:hAnsi="Segoe UI" w:cs="Segoe UI"/>
      <w:sz w:val="18"/>
      <w:szCs w:val="18"/>
    </w:rPr>
  </w:style>
  <w:style w:type="character" w:customStyle="1" w:styleId="Nadpis3Char">
    <w:name w:val="Nadpis 3 Char"/>
    <w:basedOn w:val="Standardnpsmoodstavce"/>
    <w:link w:val="Nadpis3"/>
    <w:rsid w:val="0065280A"/>
    <w:rPr>
      <w:rFonts w:ascii="Arial" w:eastAsia="Times New Roman" w:hAnsi="Arial" w:cs="Times New Roman"/>
      <w:b/>
      <w:bCs/>
      <w:i/>
      <w:szCs w:val="26"/>
      <w:lang w:val="x-none" w:eastAsia="x-none"/>
    </w:rPr>
  </w:style>
  <w:style w:type="paragraph" w:customStyle="1" w:styleId="Styl1">
    <w:name w:val="Styl1"/>
    <w:basedOn w:val="Normln"/>
    <w:link w:val="Styl1Char"/>
    <w:rsid w:val="0065280A"/>
    <w:pPr>
      <w:numPr>
        <w:numId w:val="1"/>
      </w:numPr>
      <w:spacing w:after="0" w:line="240" w:lineRule="auto"/>
      <w:jc w:val="both"/>
    </w:pPr>
    <w:rPr>
      <w:rFonts w:ascii="Arial" w:eastAsia="Times New Roman" w:hAnsi="Arial" w:cs="Times New Roman"/>
      <w:szCs w:val="24"/>
      <w:lang w:eastAsia="cs-CZ"/>
    </w:rPr>
  </w:style>
  <w:style w:type="character" w:customStyle="1" w:styleId="Styl1Char">
    <w:name w:val="Styl1 Char"/>
    <w:link w:val="Styl1"/>
    <w:rsid w:val="0065280A"/>
    <w:rPr>
      <w:rFonts w:ascii="Arial" w:eastAsia="Times New Roman" w:hAnsi="Arial" w:cs="Times New Roman"/>
      <w:szCs w:val="24"/>
      <w:lang w:eastAsia="cs-CZ"/>
    </w:rPr>
  </w:style>
  <w:style w:type="character" w:customStyle="1" w:styleId="Nadpis2Char">
    <w:name w:val="Nadpis 2 Char"/>
    <w:basedOn w:val="Standardnpsmoodstavce"/>
    <w:link w:val="Nadpis2"/>
    <w:rsid w:val="00821499"/>
    <w:rPr>
      <w:rFonts w:asciiTheme="majorHAnsi" w:eastAsiaTheme="majorEastAsia" w:hAnsiTheme="majorHAnsi" w:cstheme="majorBidi"/>
      <w:color w:val="365F91" w:themeColor="accent1" w:themeShade="BF"/>
      <w:sz w:val="26"/>
      <w:szCs w:val="26"/>
    </w:rPr>
  </w:style>
  <w:style w:type="paragraph" w:customStyle="1" w:styleId="Style1">
    <w:name w:val="Style1"/>
    <w:basedOn w:val="Normln"/>
    <w:link w:val="Style1CharChar"/>
    <w:rsid w:val="00821499"/>
    <w:pPr>
      <w:numPr>
        <w:numId w:val="2"/>
      </w:numPr>
      <w:spacing w:before="120" w:after="120" w:line="240" w:lineRule="auto"/>
      <w:jc w:val="both"/>
    </w:pPr>
    <w:rPr>
      <w:rFonts w:ascii="Arial" w:eastAsia="Times New Roman" w:hAnsi="Arial" w:cs="Times New Roman"/>
      <w:i/>
      <w:szCs w:val="24"/>
      <w:lang w:eastAsia="cs-CZ"/>
    </w:rPr>
  </w:style>
  <w:style w:type="character" w:customStyle="1" w:styleId="Style1CharChar">
    <w:name w:val="Style1 Char Char"/>
    <w:link w:val="Style1"/>
    <w:rsid w:val="00821499"/>
    <w:rPr>
      <w:rFonts w:ascii="Arial" w:eastAsia="Times New Roman" w:hAnsi="Arial" w:cs="Times New Roman"/>
      <w:i/>
      <w:szCs w:val="24"/>
      <w:lang w:eastAsia="cs-CZ"/>
    </w:rPr>
  </w:style>
  <w:style w:type="paragraph" w:styleId="Textpoznpodarou">
    <w:name w:val="footnote text"/>
    <w:basedOn w:val="Normln"/>
    <w:link w:val="TextpoznpodarouChar"/>
    <w:uiPriority w:val="99"/>
    <w:semiHidden/>
    <w:rsid w:val="000F766E"/>
    <w:pPr>
      <w:spacing w:after="0" w:line="240" w:lineRule="auto"/>
      <w:jc w:val="both"/>
    </w:pPr>
    <w:rPr>
      <w:rFonts w:ascii="Arial" w:eastAsia="Times New Roman" w:hAnsi="Arial" w:cs="Times New Roman"/>
      <w:sz w:val="20"/>
      <w:szCs w:val="20"/>
      <w:lang w:eastAsia="cs-CZ"/>
    </w:rPr>
  </w:style>
  <w:style w:type="character" w:customStyle="1" w:styleId="TextpoznpodarouChar">
    <w:name w:val="Text pozn. pod čarou Char"/>
    <w:basedOn w:val="Standardnpsmoodstavce"/>
    <w:link w:val="Textpoznpodarou"/>
    <w:uiPriority w:val="99"/>
    <w:semiHidden/>
    <w:rsid w:val="000F766E"/>
    <w:rPr>
      <w:rFonts w:ascii="Arial" w:eastAsia="Times New Roman" w:hAnsi="Arial" w:cs="Times New Roman"/>
      <w:sz w:val="20"/>
      <w:szCs w:val="20"/>
      <w:lang w:eastAsia="cs-CZ"/>
    </w:rPr>
  </w:style>
  <w:style w:type="character" w:styleId="Znakapoznpodarou">
    <w:name w:val="footnote reference"/>
    <w:uiPriority w:val="99"/>
    <w:semiHidden/>
    <w:rsid w:val="000F766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176018">
      <w:bodyDiv w:val="1"/>
      <w:marLeft w:val="0"/>
      <w:marRight w:val="0"/>
      <w:marTop w:val="0"/>
      <w:marBottom w:val="0"/>
      <w:divBdr>
        <w:top w:val="none" w:sz="0" w:space="0" w:color="auto"/>
        <w:left w:val="none" w:sz="0" w:space="0" w:color="auto"/>
        <w:bottom w:val="none" w:sz="0" w:space="0" w:color="auto"/>
        <w:right w:val="none" w:sz="0" w:space="0" w:color="auto"/>
      </w:divBdr>
    </w:div>
    <w:div w:id="2033454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png"/><Relationship Id="rId18" Type="http://schemas.openxmlformats.org/officeDocument/2006/relationships/oleObject" Target="embeddings/oleObject6.bin"/><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image" Target="media/image6.png"/><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theme" Target="theme/theme1.xml"/><Relationship Id="rId10" Type="http://schemas.openxmlformats.org/officeDocument/2006/relationships/oleObject" Target="embeddings/oleObject2.bin"/><Relationship Id="rId19"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fontTable" Target="fontTable.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9</Pages>
  <Words>875</Words>
  <Characters>5163</Characters>
  <Application>Microsoft Office Word</Application>
  <DocSecurity>0</DocSecurity>
  <Lines>43</Lines>
  <Paragraphs>12</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6026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Beckova Eliska</cp:lastModifiedBy>
  <cp:revision>3</cp:revision>
  <cp:lastPrinted>2021-08-26T10:01:00Z</cp:lastPrinted>
  <dcterms:created xsi:type="dcterms:W3CDTF">2022-12-08T09:18:00Z</dcterms:created>
  <dcterms:modified xsi:type="dcterms:W3CDTF">2022-12-08T09:21:00Z</dcterms:modified>
</cp:coreProperties>
</file>