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611"/>
        <w:gridCol w:w="7874"/>
      </w:tblGrid>
      <w:tr w:rsidR="00821499" w:rsidRPr="00821499" w14:paraId="308E4BCF" w14:textId="77777777" w:rsidTr="00EF685D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789E18C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659</w:t>
            </w:r>
            <w:r w:rsidR="00CE0F06">
              <w:rPr>
                <w:rFonts w:cstheme="minorHAnsi"/>
              </w:rPr>
              <w:t>9</w:t>
            </w:r>
          </w:p>
        </w:tc>
      </w:tr>
      <w:tr w:rsidR="00821499" w:rsidRPr="00821499" w14:paraId="616D8CF9" w14:textId="77777777" w:rsidTr="00EF685D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A179EAB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Vz</w:t>
            </w:r>
            <w:r w:rsidR="00BC19E3">
              <w:rPr>
                <w:rFonts w:cstheme="minorHAnsi"/>
              </w:rPr>
              <w:t>5</w:t>
            </w:r>
          </w:p>
        </w:tc>
      </w:tr>
      <w:tr w:rsidR="00821499" w:rsidRPr="00821499" w14:paraId="106D8ED7" w14:textId="77777777" w:rsidTr="00EF685D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75238C16" w:rsidR="00AA48FC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172</w:t>
            </w:r>
            <w:r w:rsidR="00CE0F06">
              <w:rPr>
                <w:rFonts w:cstheme="minorHAnsi"/>
              </w:rPr>
              <w:t>3</w:t>
            </w:r>
          </w:p>
        </w:tc>
      </w:tr>
      <w:tr w:rsidR="00821499" w:rsidRPr="00821499" w14:paraId="32CF643C" w14:textId="77777777" w:rsidTr="00EF685D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2FCB50B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Sychrov, areál SZ</w:t>
            </w:r>
          </w:p>
        </w:tc>
      </w:tr>
      <w:tr w:rsidR="00821499" w:rsidRPr="00821499" w14:paraId="7F8D2B97" w14:textId="77777777" w:rsidTr="00EF685D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3F096D4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Socha P. M. SEDMIBOLESTNÉ s podstavcem, pískovec </w:t>
            </w:r>
          </w:p>
        </w:tc>
      </w:tr>
      <w:tr w:rsidR="00821499" w:rsidRPr="00821499" w14:paraId="54033E58" w14:textId="77777777" w:rsidTr="00EF685D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6F9D1B55" w:rsidR="0022194F" w:rsidRPr="00821499" w:rsidRDefault="00CF0DB6" w:rsidP="00821499">
            <w:pPr>
              <w:rPr>
                <w:rFonts w:cstheme="minorHAnsi"/>
              </w:rPr>
            </w:pPr>
            <w:r>
              <w:object w:dxaOrig="9030" w:dyaOrig="3255" w14:anchorId="6144D6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2.5pt;height:138pt" o:ole="">
                  <v:imagedata r:id="rId7" o:title=""/>
                </v:shape>
                <o:OLEObject Type="Embed" ProgID="PBrush" ShapeID="_x0000_i1025" DrawAspect="Content" ObjectID="_1731397060" r:id="rId8"/>
              </w:object>
            </w:r>
          </w:p>
        </w:tc>
      </w:tr>
      <w:tr w:rsidR="00821499" w:rsidRPr="00821499" w14:paraId="5E1A21DD" w14:textId="77777777" w:rsidTr="00EF685D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ACABA34" w14:textId="77777777" w:rsidTr="00EF685D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541250B6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Socha</w:t>
            </w:r>
          </w:p>
        </w:tc>
      </w:tr>
      <w:tr w:rsidR="00821499" w:rsidRPr="00821499" w14:paraId="7715CB8F" w14:textId="77777777" w:rsidTr="00EF685D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151F6D2C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Kámen</w:t>
            </w:r>
          </w:p>
        </w:tc>
      </w:tr>
      <w:tr w:rsidR="00821499" w:rsidRPr="00821499" w14:paraId="20A918C5" w14:textId="77777777" w:rsidTr="00EF685D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BF9C387" w14:textId="77777777" w:rsidTr="00EF685D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34FB85BA" w:rsidR="0022194F" w:rsidRPr="00821499" w:rsidRDefault="00CF0DB6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Lesniaková</w:t>
            </w:r>
            <w:proofErr w:type="spellEnd"/>
            <w:r>
              <w:rPr>
                <w:rFonts w:cstheme="minorHAnsi"/>
              </w:rPr>
              <w:t xml:space="preserve"> Petra</w:t>
            </w:r>
          </w:p>
        </w:tc>
      </w:tr>
      <w:tr w:rsidR="00821499" w:rsidRPr="00821499" w14:paraId="3B388C43" w14:textId="77777777" w:rsidTr="00EF685D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5667BC50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15. 2. 2011</w:t>
            </w:r>
          </w:p>
        </w:tc>
      </w:tr>
      <w:tr w:rsidR="005A54E0" w:rsidRPr="00821499" w14:paraId="39B656B6" w14:textId="77777777" w:rsidTr="00EF685D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303008A" w:rsidR="005A54E0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2011_14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1"/>
      </w:tblGrid>
      <w:tr w:rsidR="00821499" w:rsidRPr="00821499" w14:paraId="5F13C4C5" w14:textId="77777777" w:rsidTr="00EF685D">
        <w:tc>
          <w:tcPr>
            <w:tcW w:w="10485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EF685D">
        <w:tc>
          <w:tcPr>
            <w:tcW w:w="10485" w:type="dxa"/>
          </w:tcPr>
          <w:p w14:paraId="1C89CE2F" w14:textId="77777777" w:rsidR="00AA48FC" w:rsidRPr="00821499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5637BAE2" w14:textId="4731AE75" w:rsidR="00CF0DB6" w:rsidRDefault="00CF0DB6" w:rsidP="00CF0DB6">
            <w:pPr>
              <w:rPr>
                <w:rFonts w:cstheme="minorHAnsi"/>
                <w:b/>
                <w:bCs/>
              </w:rPr>
            </w:pPr>
            <w:r w:rsidRPr="00CF0DB6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Výsledky </w:t>
            </w:r>
            <w:r w:rsidRPr="00CF0DB6">
              <w:rPr>
                <w:rFonts w:cstheme="minorHAnsi"/>
                <w:b/>
                <w:bCs/>
              </w:rPr>
              <w:t>průzkumu povrchových úprav, depozitů a identifikace pigmentů</w:t>
            </w:r>
          </w:p>
          <w:p w14:paraId="57FEA6BA" w14:textId="77777777" w:rsidR="00CF0DB6" w:rsidRDefault="00CF0DB6" w:rsidP="00CF0DB6">
            <w:pPr>
              <w:rPr>
                <w:rFonts w:cstheme="minorHAnsi"/>
                <w:b/>
                <w:bCs/>
              </w:rPr>
            </w:pPr>
          </w:p>
          <w:p w14:paraId="6405443C" w14:textId="172EC9A2" w:rsidR="00CF0DB6" w:rsidRDefault="00CF0DB6" w:rsidP="00CF0DB6">
            <w:pPr>
              <w:rPr>
                <w:rFonts w:cstheme="minorHAnsi"/>
                <w:b/>
                <w:bCs/>
                <w:u w:val="single"/>
              </w:rPr>
            </w:pPr>
            <w:r w:rsidRPr="00CF0DB6">
              <w:rPr>
                <w:rFonts w:cstheme="minorHAnsi"/>
                <w:b/>
                <w:bCs/>
                <w:u w:val="single"/>
              </w:rPr>
              <w:t>Vzorek 659</w:t>
            </w:r>
            <w:r w:rsidR="00BC19E3">
              <w:rPr>
                <w:rFonts w:cstheme="minorHAnsi"/>
                <w:b/>
                <w:bCs/>
                <w:u w:val="single"/>
              </w:rPr>
              <w:t>9</w:t>
            </w:r>
            <w:r w:rsidRPr="00CF0DB6">
              <w:rPr>
                <w:rFonts w:cstheme="minorHAnsi"/>
                <w:b/>
                <w:bCs/>
                <w:u w:val="single"/>
              </w:rPr>
              <w:t xml:space="preserve"> (Vz</w:t>
            </w:r>
            <w:r w:rsidR="00BC19E3">
              <w:rPr>
                <w:rFonts w:cstheme="minorHAnsi"/>
                <w:b/>
                <w:bCs/>
                <w:u w:val="single"/>
              </w:rPr>
              <w:t>5</w:t>
            </w:r>
            <w:r w:rsidRPr="00CF0DB6">
              <w:rPr>
                <w:rFonts w:cstheme="minorHAnsi"/>
                <w:b/>
                <w:bCs/>
                <w:u w:val="single"/>
              </w:rPr>
              <w:t>)</w:t>
            </w:r>
          </w:p>
          <w:p w14:paraId="78FA1893" w14:textId="2D8DBF9B" w:rsidR="00BC19E3" w:rsidRDefault="00BC19E3" w:rsidP="00CF0DB6">
            <w:pPr>
              <w:rPr>
                <w:rFonts w:cstheme="minorHAnsi"/>
                <w:b/>
                <w:bCs/>
                <w:u w:val="single"/>
              </w:rPr>
            </w:pPr>
          </w:p>
          <w:p w14:paraId="31FC6F0E" w14:textId="51338231" w:rsidR="00BC19E3" w:rsidRPr="00CF0DB6" w:rsidRDefault="00BC19E3" w:rsidP="00CF0DB6">
            <w:pPr>
              <w:rPr>
                <w:rFonts w:cstheme="minorHAnsi"/>
                <w:b/>
                <w:bCs/>
                <w:u w:val="single"/>
              </w:rPr>
            </w:pPr>
            <w:r>
              <w:object w:dxaOrig="14205" w:dyaOrig="8775" w14:anchorId="612FAEC2">
                <v:shape id="_x0000_i1038" type="#_x0000_t75" style="width:522.75pt;height:323.25pt" o:ole="">
                  <v:imagedata r:id="rId9" o:title=""/>
                </v:shape>
                <o:OLEObject Type="Embed" ProgID="PBrush" ShapeID="_x0000_i1038" DrawAspect="Content" ObjectID="_1731397061" r:id="rId10"/>
              </w:object>
            </w:r>
          </w:p>
          <w:p w14:paraId="36D30144" w14:textId="64BA6063" w:rsidR="0065280A" w:rsidRDefault="0065280A" w:rsidP="00CF0DB6">
            <w:pPr>
              <w:rPr>
                <w:rFonts w:cstheme="minorHAnsi"/>
                <w:b/>
                <w:bCs/>
              </w:rPr>
            </w:pPr>
          </w:p>
          <w:p w14:paraId="5D109439" w14:textId="072ED7BA" w:rsidR="00CF0DB6" w:rsidRDefault="00CF0DB6" w:rsidP="00CF0DB6"/>
          <w:p w14:paraId="4B0D5256" w14:textId="591C843C" w:rsidR="00CF0DB6" w:rsidRDefault="00CF0DB6" w:rsidP="00CF0DB6">
            <w:pPr>
              <w:rPr>
                <w:b/>
                <w:bCs/>
              </w:rPr>
            </w:pPr>
          </w:p>
          <w:p w14:paraId="3609C737" w14:textId="302C6585" w:rsidR="00CF0DB6" w:rsidRDefault="00CF0DB6" w:rsidP="00CF0DB6">
            <w:pPr>
              <w:rPr>
                <w:b/>
                <w:bCs/>
              </w:rPr>
            </w:pPr>
          </w:p>
          <w:p w14:paraId="1DF2A6ED" w14:textId="77777777" w:rsidR="00CF0DB6" w:rsidRPr="00CF0DB6" w:rsidRDefault="00CF0DB6" w:rsidP="00CF0DB6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CF0DB6">
              <w:rPr>
                <w:rFonts w:asciiTheme="minorHAnsi" w:hAnsiTheme="minorHAnsi" w:cstheme="minorHAnsi"/>
                <w:b/>
                <w:i w:val="0"/>
                <w:szCs w:val="22"/>
              </w:rPr>
              <w:t>Závěr:</w:t>
            </w:r>
          </w:p>
          <w:p w14:paraId="00FA8C9F" w14:textId="77777777" w:rsidR="00CF0DB6" w:rsidRPr="00CF0DB6" w:rsidRDefault="00CF0DB6" w:rsidP="00CF0DB6">
            <w:pPr>
              <w:ind w:firstLine="709"/>
              <w:rPr>
                <w:rFonts w:cstheme="minorHAnsi"/>
              </w:rPr>
            </w:pPr>
          </w:p>
          <w:p w14:paraId="26F15DEB" w14:textId="77777777" w:rsidR="00CF0DB6" w:rsidRPr="00CF0DB6" w:rsidRDefault="00CF0DB6" w:rsidP="00CF0DB6">
            <w:pPr>
              <w:ind w:firstLine="709"/>
              <w:rPr>
                <w:rFonts w:cstheme="minorHAnsi"/>
              </w:rPr>
            </w:pPr>
          </w:p>
          <w:p w14:paraId="14ACD605" w14:textId="77777777" w:rsidR="00CF0DB6" w:rsidRPr="00CF0DB6" w:rsidRDefault="00CF0DB6" w:rsidP="00CF0DB6">
            <w:pPr>
              <w:spacing w:line="288" w:lineRule="auto"/>
              <w:rPr>
                <w:rFonts w:cstheme="minorHAnsi"/>
              </w:rPr>
            </w:pPr>
            <w:r w:rsidRPr="00CF0DB6">
              <w:rPr>
                <w:rFonts w:cstheme="minorHAnsi"/>
              </w:rPr>
              <w:t>Z podstavce a sochy Panny Marie Sedmibolestné, která je umístěna v areálu státního zámku Sychrov, byly k průzkumu odebrány vzorky souvrství povrchových úprav. Ze sochy Panny Marie byly odebrány čtyři vzorky (6601, 6602, 6603, 6604), dva vzorky byly odebrány z podstavce (6598, 6599). Vzorky byly dodány za účelem provedení stratigrafické analýzy a k identifikaci přítomných pigmentů. Dalším cílem průzkumu byla případná datace povrchových úprav vycházející z výsledků identifikace pigmentů.</w:t>
            </w:r>
          </w:p>
          <w:p w14:paraId="459B2E08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6D41D18B" w14:textId="77777777" w:rsidR="00CF0DB6" w:rsidRPr="00CF0DB6" w:rsidRDefault="00CF0DB6" w:rsidP="00CF0DB6">
            <w:pPr>
              <w:spacing w:line="288" w:lineRule="auto"/>
              <w:rPr>
                <w:rFonts w:cstheme="minorHAnsi"/>
              </w:rPr>
            </w:pPr>
            <w:r w:rsidRPr="00CF0DB6">
              <w:rPr>
                <w:rFonts w:cstheme="minorHAnsi"/>
              </w:rPr>
              <w:t xml:space="preserve">Ze stratigrafické analýzy i průzkumu na místě vyplývá, že byla socha Panny Marie Sedmibolestné i s podstavcem vícekrát povrchově upravována. Na soše se objevují přibližně tři časové fáze přemaleb. Nejstaršími dochovanými povrchovými úpravami sochy jsou bílé vrstvy pigmentované především olovnatou a barytovou bělobou. Tyto vrstvy jsou dle charakteristické UV luminiscence pravděpodobně pojeny olejem. Nelze jednoznačně určit, zda bílé vrstvy sloužily jako podklad nebo byly pohledově prezentovány. Vzhledem k přítomnost barytové běloby v nejstarších dochovaných povrchových úpravách je možné konstatovat, že tyto úpravy nevznikly pravděpodobně dříve než na konci 18. stol. Výjimkou je vzorek odebraný z čela podstavce - kartuše, písmena I (6598), v jehož povrchových úpravách se neobjevují pigmenty, které by vrstvy datovaly do určitého období. </w:t>
            </w:r>
          </w:p>
          <w:p w14:paraId="1110A18F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46129954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52911610" w14:textId="77777777" w:rsidR="00CF0DB6" w:rsidRPr="00CF0DB6" w:rsidRDefault="00CF0DB6" w:rsidP="00CF0DB6">
            <w:pPr>
              <w:spacing w:line="288" w:lineRule="auto"/>
              <w:rPr>
                <w:rFonts w:cstheme="minorHAnsi"/>
              </w:rPr>
            </w:pPr>
            <w:r w:rsidRPr="00CF0DB6">
              <w:rPr>
                <w:rFonts w:cstheme="minorHAnsi"/>
              </w:rPr>
              <w:t>Dále byly dodány dva vzorky k průzkumu složení povrchových depozitů (6605, 6606). Průzkumem byla potvrzena přítomnost síranových krust (krystaly síranu vápenatého). Vzorky krust byly odebrány s fragmenty srovnatelných povrchových úprav červeného odstínu, pigmentovanými zejména železitou červení.</w:t>
            </w:r>
          </w:p>
          <w:p w14:paraId="230848E5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0FE12DF2" w14:textId="77777777" w:rsidR="00CF0DB6" w:rsidRPr="00CF0DB6" w:rsidRDefault="00CF0DB6" w:rsidP="00CF0DB6">
            <w:pPr>
              <w:ind w:firstLine="709"/>
              <w:rPr>
                <w:rFonts w:cstheme="minorHAnsi"/>
              </w:rPr>
            </w:pPr>
          </w:p>
          <w:p w14:paraId="323F5F4E" w14:textId="77777777" w:rsidR="00CF0DB6" w:rsidRPr="00CF0DB6" w:rsidRDefault="00CF0DB6" w:rsidP="00CF0DB6">
            <w:pPr>
              <w:rPr>
                <w:rFonts w:cstheme="minorHAnsi"/>
                <w:b/>
                <w:bCs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EF685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86E0E" w14:textId="77777777" w:rsidR="00F06D9C" w:rsidRDefault="00F06D9C" w:rsidP="00AA48FC">
      <w:pPr>
        <w:spacing w:after="0" w:line="240" w:lineRule="auto"/>
      </w:pPr>
      <w:r>
        <w:separator/>
      </w:r>
    </w:p>
  </w:endnote>
  <w:endnote w:type="continuationSeparator" w:id="0">
    <w:p w14:paraId="53D9247E" w14:textId="77777777" w:rsidR="00F06D9C" w:rsidRDefault="00F06D9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A2802" w14:textId="77777777" w:rsidR="00F06D9C" w:rsidRDefault="00F06D9C" w:rsidP="00AA48FC">
      <w:pPr>
        <w:spacing w:after="0" w:line="240" w:lineRule="auto"/>
      </w:pPr>
      <w:r>
        <w:separator/>
      </w:r>
    </w:p>
  </w:footnote>
  <w:footnote w:type="continuationSeparator" w:id="0">
    <w:p w14:paraId="34E5C150" w14:textId="77777777" w:rsidR="00F06D9C" w:rsidRDefault="00F06D9C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D0950"/>
    <w:rsid w:val="00494840"/>
    <w:rsid w:val="005A54E0"/>
    <w:rsid w:val="005B436B"/>
    <w:rsid w:val="005C155B"/>
    <w:rsid w:val="0065280A"/>
    <w:rsid w:val="00821499"/>
    <w:rsid w:val="00965875"/>
    <w:rsid w:val="009A03AE"/>
    <w:rsid w:val="009F39F0"/>
    <w:rsid w:val="00A8483D"/>
    <w:rsid w:val="00AA48FC"/>
    <w:rsid w:val="00B90C16"/>
    <w:rsid w:val="00BC19E3"/>
    <w:rsid w:val="00C30ACE"/>
    <w:rsid w:val="00C657DB"/>
    <w:rsid w:val="00C74C8C"/>
    <w:rsid w:val="00CC1EA8"/>
    <w:rsid w:val="00CE0F06"/>
    <w:rsid w:val="00CF0DB6"/>
    <w:rsid w:val="00CF54D3"/>
    <w:rsid w:val="00D6299B"/>
    <w:rsid w:val="00EB0453"/>
    <w:rsid w:val="00EF685D"/>
    <w:rsid w:val="00F06D9C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334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2022-12-01T09:50:00Z</dcterms:created>
  <dcterms:modified xsi:type="dcterms:W3CDTF">2022-12-01T09:51:00Z</dcterms:modified>
</cp:coreProperties>
</file>