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2482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60"/>
        <w:gridCol w:w="7625"/>
      </w:tblGrid>
      <w:tr w:rsidR="00821499" w:rsidRPr="00424820" w14:paraId="308E4BCF" w14:textId="77777777" w:rsidTr="00EF685D">
        <w:tc>
          <w:tcPr>
            <w:tcW w:w="4606" w:type="dxa"/>
          </w:tcPr>
          <w:p w14:paraId="42DD7B2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B502816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88</w:t>
            </w:r>
            <w:r w:rsidR="00F0631A">
              <w:rPr>
                <w:rFonts w:cstheme="minorHAnsi"/>
              </w:rPr>
              <w:t>3</w:t>
            </w:r>
            <w:r w:rsidR="00C812E5">
              <w:rPr>
                <w:rFonts w:cstheme="minorHAnsi"/>
              </w:rPr>
              <w:t>1</w:t>
            </w:r>
          </w:p>
        </w:tc>
      </w:tr>
      <w:tr w:rsidR="00821499" w:rsidRPr="00424820" w14:paraId="616D8CF9" w14:textId="77777777" w:rsidTr="00EF685D">
        <w:tc>
          <w:tcPr>
            <w:tcW w:w="4606" w:type="dxa"/>
          </w:tcPr>
          <w:p w14:paraId="5DFEFE58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5A7F8C5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106D8ED7" w14:textId="77777777" w:rsidTr="00EF685D">
        <w:tc>
          <w:tcPr>
            <w:tcW w:w="4606" w:type="dxa"/>
          </w:tcPr>
          <w:p w14:paraId="42C61C07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Pořadové číslo karty vzorku v </w:t>
            </w:r>
            <w:r w:rsidR="000A6440" w:rsidRPr="0042482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29A037D" w:rsidR="00AA48FC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163</w:t>
            </w:r>
            <w:r w:rsidR="00C812E5">
              <w:rPr>
                <w:rFonts w:cstheme="minorHAnsi"/>
              </w:rPr>
              <w:t>4</w:t>
            </w:r>
          </w:p>
        </w:tc>
      </w:tr>
      <w:tr w:rsidR="00821499" w:rsidRPr="00424820" w14:paraId="32CF643C" w14:textId="77777777" w:rsidTr="00EF685D">
        <w:tc>
          <w:tcPr>
            <w:tcW w:w="4606" w:type="dxa"/>
          </w:tcPr>
          <w:p w14:paraId="560D95E3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539D37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Rožnov pod Radhoštěm, Valašské muzeum</w:t>
            </w:r>
          </w:p>
        </w:tc>
      </w:tr>
      <w:tr w:rsidR="00821499" w:rsidRPr="00424820" w14:paraId="7F8D2B97" w14:textId="77777777" w:rsidTr="00EF685D">
        <w:tc>
          <w:tcPr>
            <w:tcW w:w="4606" w:type="dxa"/>
          </w:tcPr>
          <w:p w14:paraId="5945127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18D163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J. Polach Chalupa</w:t>
            </w:r>
          </w:p>
        </w:tc>
      </w:tr>
      <w:tr w:rsidR="00821499" w:rsidRPr="00424820" w14:paraId="54033E58" w14:textId="77777777" w:rsidTr="00EF685D">
        <w:tc>
          <w:tcPr>
            <w:tcW w:w="4606" w:type="dxa"/>
          </w:tcPr>
          <w:p w14:paraId="65CE29A7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2B971F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object w:dxaOrig="9330" w:dyaOrig="2445" w14:anchorId="3C47E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5pt;height:96.75pt" o:ole="">
                  <v:imagedata r:id="rId7" o:title=""/>
                </v:shape>
                <o:OLEObject Type="Embed" ProgID="PBrush" ShapeID="_x0000_i1025" DrawAspect="Content" ObjectID="_1730802821" r:id="rId8"/>
              </w:object>
            </w:r>
          </w:p>
        </w:tc>
      </w:tr>
      <w:tr w:rsidR="00821499" w:rsidRPr="00424820" w14:paraId="5E1A21DD" w14:textId="77777777" w:rsidTr="00EF685D">
        <w:tc>
          <w:tcPr>
            <w:tcW w:w="4606" w:type="dxa"/>
          </w:tcPr>
          <w:p w14:paraId="1B7B874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ACABA34" w14:textId="77777777" w:rsidTr="00EF685D">
        <w:tc>
          <w:tcPr>
            <w:tcW w:w="4606" w:type="dxa"/>
          </w:tcPr>
          <w:p w14:paraId="2B920B9B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7715CB8F" w14:textId="77777777" w:rsidTr="00EF685D">
        <w:tc>
          <w:tcPr>
            <w:tcW w:w="4606" w:type="dxa"/>
          </w:tcPr>
          <w:p w14:paraId="1E56020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20A918C5" w14:textId="77777777" w:rsidTr="00EF685D">
        <w:tc>
          <w:tcPr>
            <w:tcW w:w="4606" w:type="dxa"/>
          </w:tcPr>
          <w:p w14:paraId="1A2F26B6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Datace</w:t>
            </w:r>
            <w:r w:rsidR="00AA48FC" w:rsidRPr="0042482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BF9C387" w14:textId="77777777" w:rsidTr="00EF685D">
        <w:tc>
          <w:tcPr>
            <w:tcW w:w="4606" w:type="dxa"/>
          </w:tcPr>
          <w:p w14:paraId="12280DD1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CDC7AD2" w:rsidR="0022194F" w:rsidRPr="00424820" w:rsidRDefault="005D0FC2" w:rsidP="00821499">
            <w:pPr>
              <w:rPr>
                <w:rFonts w:cstheme="minorHAnsi"/>
              </w:rPr>
            </w:pPr>
            <w:proofErr w:type="spellStart"/>
            <w:r w:rsidRPr="00424820">
              <w:rPr>
                <w:rFonts w:cstheme="minorHAnsi"/>
              </w:rPr>
              <w:t>Tišlová</w:t>
            </w:r>
            <w:proofErr w:type="spellEnd"/>
            <w:r w:rsidRPr="00424820">
              <w:rPr>
                <w:rFonts w:cstheme="minorHAnsi"/>
              </w:rPr>
              <w:t xml:space="preserve"> Renata, Hurtová Alena</w:t>
            </w:r>
          </w:p>
        </w:tc>
      </w:tr>
      <w:tr w:rsidR="00821499" w:rsidRPr="00424820" w14:paraId="3B388C43" w14:textId="77777777" w:rsidTr="00EF685D">
        <w:tc>
          <w:tcPr>
            <w:tcW w:w="4606" w:type="dxa"/>
          </w:tcPr>
          <w:p w14:paraId="07CED6AE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Datum zpracování zprávy</w:t>
            </w:r>
            <w:r w:rsidR="00AA48FC" w:rsidRPr="0042482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4D9181D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20. 11. 2017</w:t>
            </w:r>
          </w:p>
        </w:tc>
      </w:tr>
      <w:tr w:rsidR="005A54E0" w:rsidRPr="00424820" w14:paraId="39B656B6" w14:textId="77777777" w:rsidTr="00EF685D">
        <w:tc>
          <w:tcPr>
            <w:tcW w:w="4606" w:type="dxa"/>
          </w:tcPr>
          <w:p w14:paraId="0369BDA3" w14:textId="77777777" w:rsidR="005A54E0" w:rsidRPr="00424820" w:rsidRDefault="005A54E0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Číslo příslušné zprávy v </w:t>
            </w:r>
            <w:r w:rsidR="000A6440" w:rsidRPr="00424820">
              <w:rPr>
                <w:rFonts w:cstheme="minorHAnsi"/>
                <w:b/>
              </w:rPr>
              <w:t>databázi</w:t>
            </w:r>
            <w:r w:rsidRPr="0042482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69C53A1" w:rsidR="005A54E0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2017_39</w:t>
            </w:r>
          </w:p>
        </w:tc>
      </w:tr>
    </w:tbl>
    <w:p w14:paraId="2329459B" w14:textId="77777777" w:rsidR="00AA48FC" w:rsidRPr="0042482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424820" w14:paraId="5F13C4C5" w14:textId="77777777" w:rsidTr="00EF685D">
        <w:tc>
          <w:tcPr>
            <w:tcW w:w="10485" w:type="dxa"/>
          </w:tcPr>
          <w:p w14:paraId="01601BB6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Výsledky analýzy</w:t>
            </w:r>
          </w:p>
        </w:tc>
      </w:tr>
      <w:tr w:rsidR="00AA48FC" w:rsidRPr="00424820" w14:paraId="40D63742" w14:textId="77777777" w:rsidTr="00EF685D">
        <w:tc>
          <w:tcPr>
            <w:tcW w:w="10485" w:type="dxa"/>
          </w:tcPr>
          <w:p w14:paraId="1C89CE2F" w14:textId="5A34B1C5" w:rsidR="00AA48FC" w:rsidRDefault="00AA48FC" w:rsidP="00821499">
            <w:pPr>
              <w:rPr>
                <w:rFonts w:cstheme="minorHAnsi"/>
              </w:rPr>
            </w:pPr>
          </w:p>
          <w:p w14:paraId="3294C655" w14:textId="1EF8896E" w:rsidR="00A25507" w:rsidRPr="00424820" w:rsidRDefault="00C812E5" w:rsidP="00821499">
            <w:pPr>
              <w:rPr>
                <w:rFonts w:cstheme="minorHAnsi"/>
              </w:rPr>
            </w:pPr>
            <w:r>
              <w:object w:dxaOrig="9825" w:dyaOrig="11160" w14:anchorId="192AEDFC">
                <v:shape id="_x0000_i1083" type="#_x0000_t75" style="width:491.25pt;height:558pt" o:ole="">
                  <v:imagedata r:id="rId9" o:title=""/>
                </v:shape>
                <o:OLEObject Type="Embed" ProgID="PBrush" ShapeID="_x0000_i1083" DrawAspect="Content" ObjectID="_1730802822" r:id="rId10"/>
              </w:object>
            </w:r>
          </w:p>
          <w:p w14:paraId="458C6A33" w14:textId="1155BA45" w:rsidR="0065280A" w:rsidRDefault="0065280A" w:rsidP="00821499"/>
          <w:p w14:paraId="0789BF34" w14:textId="4A78E783" w:rsidR="00F0631A" w:rsidRDefault="00F0631A" w:rsidP="00821499"/>
          <w:p w14:paraId="1B565A38" w14:textId="6ABB5D1B" w:rsidR="00F0631A" w:rsidRDefault="00F0631A" w:rsidP="00821499"/>
          <w:p w14:paraId="290EC2E8" w14:textId="0A12162C" w:rsidR="00F0631A" w:rsidRDefault="00F0631A" w:rsidP="00821499"/>
          <w:p w14:paraId="3604173A" w14:textId="5AA6C17B" w:rsidR="00DB15BD" w:rsidRDefault="00C812E5" w:rsidP="00821499">
            <w:r>
              <w:object w:dxaOrig="9480" w:dyaOrig="13065" w14:anchorId="2FA9E7E7">
                <v:shape id="_x0000_i1088" type="#_x0000_t75" style="width:474pt;height:653.25pt" o:ole="">
                  <v:imagedata r:id="rId11" o:title=""/>
                </v:shape>
                <o:OLEObject Type="Embed" ProgID="PBrush" ShapeID="_x0000_i1088" DrawAspect="Content" ObjectID="_1730802823" r:id="rId12"/>
              </w:object>
            </w:r>
          </w:p>
          <w:p w14:paraId="4A59843E" w14:textId="67332253" w:rsidR="00C812E5" w:rsidRDefault="00C812E5" w:rsidP="00821499"/>
          <w:p w14:paraId="2FB8C842" w14:textId="4C1DF7F8" w:rsidR="00C812E5" w:rsidRDefault="00C812E5" w:rsidP="00821499">
            <w:r>
              <w:object w:dxaOrig="9375" w:dyaOrig="12465" w14:anchorId="633A1623">
                <v:shape id="_x0000_i1091" type="#_x0000_t75" style="width:468.75pt;height:623.25pt" o:ole="">
                  <v:imagedata r:id="rId13" o:title=""/>
                </v:shape>
                <o:OLEObject Type="Embed" ProgID="PBrush" ShapeID="_x0000_i1091" DrawAspect="Content" ObjectID="_1730802824" r:id="rId14"/>
              </w:object>
            </w:r>
          </w:p>
          <w:p w14:paraId="34BEBAF6" w14:textId="14174F5A" w:rsidR="00C812E5" w:rsidRDefault="00C812E5" w:rsidP="00821499"/>
          <w:p w14:paraId="5D4BFD52" w14:textId="5B25D04E" w:rsidR="00C812E5" w:rsidRDefault="00C812E5" w:rsidP="00821499">
            <w:r>
              <w:object w:dxaOrig="9255" w:dyaOrig="6240" w14:anchorId="3E298B58">
                <v:shape id="_x0000_i1094" type="#_x0000_t75" style="width:462.75pt;height:312pt" o:ole="">
                  <v:imagedata r:id="rId15" o:title=""/>
                </v:shape>
                <o:OLEObject Type="Embed" ProgID="PBrush" ShapeID="_x0000_i1094" DrawAspect="Content" ObjectID="_1730802825" r:id="rId16"/>
              </w:object>
            </w:r>
          </w:p>
          <w:p w14:paraId="54B53885" w14:textId="47462DA4" w:rsidR="00C812E5" w:rsidRDefault="00C812E5" w:rsidP="00821499"/>
          <w:p w14:paraId="3B2BC7F4" w14:textId="77777777" w:rsidR="00C812E5" w:rsidRPr="00C812E5" w:rsidRDefault="00C812E5" w:rsidP="00C812E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812E5">
              <w:rPr>
                <w:rFonts w:asciiTheme="minorHAnsi" w:hAnsiTheme="minorHAnsi" w:cstheme="minorHAnsi"/>
                <w:sz w:val="22"/>
                <w:szCs w:val="22"/>
              </w:rPr>
              <w:t xml:space="preserve">Vyhodnocení: </w:t>
            </w:r>
          </w:p>
          <w:p w14:paraId="19A2BED9" w14:textId="77777777" w:rsidR="00C812E5" w:rsidRPr="00C812E5" w:rsidRDefault="00C812E5" w:rsidP="00C812E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812E5">
              <w:rPr>
                <w:rFonts w:asciiTheme="minorHAnsi" w:hAnsiTheme="minorHAnsi" w:cstheme="minorHAnsi"/>
                <w:sz w:val="22"/>
                <w:szCs w:val="22"/>
              </w:rPr>
              <w:t xml:space="preserve">Vzorek 8831 byl tvořen různými typy látek. Ve spektru se projevovaly pásy charakteristické pro bílkoviny (1649 cm-1 a 1537 cm-1), dále se ve spektru projevily pásy typické pro polysacharidy (1022 cm-1) – pravděpodobně se jednalo o dřevěnou podložku, ale nelze vyloučit přítomnost jiného polysacharidu. Ve vzorku byl také pravděpodobně přítomen v menší míře uhličitan vápenatý (870 cm-1 a 703 cm-1). </w:t>
            </w:r>
          </w:p>
          <w:p w14:paraId="13805131" w14:textId="77777777" w:rsidR="00C812E5" w:rsidRPr="00C812E5" w:rsidRDefault="00C812E5" w:rsidP="00C812E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812E5">
              <w:rPr>
                <w:rFonts w:asciiTheme="minorHAnsi" w:hAnsiTheme="minorHAnsi" w:cstheme="minorHAnsi"/>
                <w:sz w:val="22"/>
                <w:szCs w:val="22"/>
              </w:rPr>
              <w:t>Široký pás v oblast</w:t>
            </w:r>
            <w:r w:rsidRPr="00C812E5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 xml:space="preserve">i </w:t>
            </w:r>
            <w:r w:rsidRPr="00C812E5">
              <w:rPr>
                <w:rFonts w:asciiTheme="minorHAnsi" w:hAnsiTheme="minorHAnsi" w:cstheme="minorHAnsi"/>
                <w:sz w:val="22"/>
                <w:szCs w:val="22"/>
              </w:rPr>
              <w:t>cca 1740 cm-</w:t>
            </w:r>
            <w:proofErr w:type="gramStart"/>
            <w:r w:rsidRPr="00C812E5">
              <w:rPr>
                <w:rFonts w:asciiTheme="minorHAnsi" w:hAnsiTheme="minorHAnsi" w:cstheme="minorHAnsi"/>
                <w:sz w:val="22"/>
                <w:szCs w:val="22"/>
              </w:rPr>
              <w:t>1 – 1709</w:t>
            </w:r>
            <w:proofErr w:type="gramEnd"/>
            <w:r w:rsidRPr="00C812E5">
              <w:rPr>
                <w:rFonts w:asciiTheme="minorHAnsi" w:hAnsiTheme="minorHAnsi" w:cstheme="minorHAnsi"/>
                <w:sz w:val="22"/>
                <w:szCs w:val="22"/>
              </w:rPr>
              <w:t xml:space="preserve"> cm-1 lze pravděpodobně přiřadit nepolárním látkám, jejich přítomnost se odrážela i v oblasti mezi 3000 cm-1 – 2800 cm-1, kde se vyskytovaly intenzivnější pásy C-H vazeb, což je pro tyto látky typické. Metodou však nešlo určit, o jaké látky se jedná. Mohlo se jednat i o směs více látek, například olejů a pryskyřic. Nelze vyloučit ani přítomnost syntetických látek podobného charakteru. </w:t>
            </w:r>
          </w:p>
          <w:p w14:paraId="6A51D8EC" w14:textId="3CB78DC8" w:rsidR="00C812E5" w:rsidRPr="00C812E5" w:rsidRDefault="00C812E5" w:rsidP="00C812E5">
            <w:pPr>
              <w:rPr>
                <w:rFonts w:cstheme="minorHAnsi"/>
              </w:rPr>
            </w:pPr>
            <w:r w:rsidRPr="00C812E5">
              <w:rPr>
                <w:rFonts w:cstheme="minorHAnsi"/>
              </w:rPr>
              <w:t>Povrchová úprava tvořila pouze jednu homogenní vrstvu. Byla tvořena nepolárními tak polárními sloučeninami. Jejich vzájemné mísení je omezené, lze předpokládat, že pokud byla povrchová úprava provedena v jednom kroku, jednalo se o emulzi, nebo byla provedena ve dvou krocích, kdy se druhotná aplikace (pravděpodobně nepolárními látkami) homogenně propojila s první fází úprav.</w:t>
            </w:r>
          </w:p>
          <w:p w14:paraId="3C09094F" w14:textId="194C622C" w:rsidR="00DB15BD" w:rsidRDefault="00DB15BD" w:rsidP="00821499"/>
          <w:p w14:paraId="2A2CC358" w14:textId="124EE083" w:rsidR="00424820" w:rsidRPr="00424820" w:rsidRDefault="00424820" w:rsidP="00821499">
            <w:pPr>
              <w:rPr>
                <w:rFonts w:cstheme="minorHAnsi"/>
              </w:rPr>
            </w:pPr>
          </w:p>
          <w:p w14:paraId="4B680BB9" w14:textId="719693EB" w:rsidR="00424820" w:rsidRPr="00424820" w:rsidRDefault="00424820" w:rsidP="00424820">
            <w:pPr>
              <w:rPr>
                <w:rFonts w:cstheme="minorHAnsi"/>
              </w:rPr>
            </w:pPr>
          </w:p>
          <w:p w14:paraId="38B584CD" w14:textId="26B46BA4" w:rsidR="00424820" w:rsidRPr="00424820" w:rsidRDefault="00424820" w:rsidP="00424820">
            <w:pPr>
              <w:rPr>
                <w:rFonts w:cstheme="minorHAnsi"/>
              </w:rPr>
            </w:pPr>
          </w:p>
          <w:p w14:paraId="53147717" w14:textId="53A13EB2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53297D8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Spektra jednotlivých referenčních vzorků se od sebe lišila jen velmi málo. Převážnou část pásů spekter tvořily pásy typické pro bílkoviny, metodou stanovení však nelze určit typ bílkoviny. U vzorků s vyšším obsahem uhličitanu vápenatého (vzorek 17 (8827)) bylo možné zachytit jeho přítomnost ve spektru, u ostatních vzorků s uhličitanovou složkou nelze píky od uhličitanu rozlišit od proteinové složky pojiva. Podobně tomu bylo u žluči, zastoupené ve směsích v řádu několika procent, kterou nebylo možné v povrchových vrstvách identifikovat. </w:t>
            </w:r>
          </w:p>
          <w:p w14:paraId="79C18B84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Infračervenou spektrometrií bylo možné určit pouze chemickou podstatu hlavních látek – bílkovinu, příp. identifikovat přítomnost uhličitanu, pokud je zastoupen ve vyšší koncentraci. </w:t>
            </w:r>
          </w:p>
          <w:p w14:paraId="72922AC6" w14:textId="452A8F6D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Z výsledků je patrné, že infračervená spektrometrie může sloužit v daném směru pouze jako metoda pro orientační stanovení složení. Pro přesnější složení je nutné využít jiné analytické, např. chromatografické metody.</w:t>
            </w:r>
          </w:p>
          <w:p w14:paraId="0CCD2EF4" w14:textId="368EFEC3" w:rsidR="00424820" w:rsidRPr="00424820" w:rsidRDefault="00424820" w:rsidP="00424820">
            <w:pPr>
              <w:rPr>
                <w:rFonts w:cstheme="minorHAnsi"/>
              </w:rPr>
            </w:pPr>
          </w:p>
          <w:p w14:paraId="26D05A8E" w14:textId="77777777" w:rsidR="00424820" w:rsidRPr="00424820" w:rsidRDefault="00424820" w:rsidP="00424820">
            <w:pPr>
              <w:rPr>
                <w:rFonts w:cstheme="minorHAnsi"/>
              </w:rPr>
            </w:pPr>
          </w:p>
          <w:p w14:paraId="69DA9743" w14:textId="35FBE3AB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01E9CACC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Přesto že v současné době máme k dispozici řadu analytických metod, při zkoumání reálných vzorků zůstává řada otázek nezodpovězena. Kromě detekčních možností zvolených metod k tomu přispívají i samotné objekty, na které mnoho let působila řada faktorů, které změnili jejich původní vzhled i materiálové složení. </w:t>
            </w:r>
          </w:p>
          <w:p w14:paraId="0115A55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Takovým příkladem byl i vzorek 8831. Dá se předpokládat, že se jednalo o povrchovou úpravu na bázi bílkoviny, nejpravděpodobněji krve s pozdější úpravou </w:t>
            </w:r>
            <w:proofErr w:type="spellStart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>olejo</w:t>
            </w:r>
            <w:proofErr w:type="spellEnd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-pryskyřičným nátěrem, ale analyzované látky se do vzorku mohli dostat i jinou cestou. </w:t>
            </w:r>
          </w:p>
          <w:p w14:paraId="7E72D30D" w14:textId="3674BB0C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Vzorek 8832 byl tvořen směsí látek, jejichž chemické složení neodpovídá běžným přírodním ani syntetickým polymerům. S největší pravděpodobností se jedná o vrstvu, která vznikla usazováním dehtových částic, které vznikají při nedokonalém spalování dřeva.</w:t>
            </w:r>
          </w:p>
          <w:p w14:paraId="36D30144" w14:textId="77777777" w:rsidR="0065280A" w:rsidRPr="0042482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42482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2482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24820" w14:paraId="6588E497" w14:textId="77777777" w:rsidTr="00CF54D3">
        <w:tc>
          <w:tcPr>
            <w:tcW w:w="10060" w:type="dxa"/>
          </w:tcPr>
          <w:p w14:paraId="6A3A9C3E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24820" w14:paraId="24BB7D60" w14:textId="77777777" w:rsidTr="00CF54D3">
        <w:tc>
          <w:tcPr>
            <w:tcW w:w="10060" w:type="dxa"/>
          </w:tcPr>
          <w:p w14:paraId="4FB66E8A" w14:textId="77777777" w:rsidR="00AA48FC" w:rsidRPr="0042482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24820" w:rsidRDefault="0022194F" w:rsidP="00821499">
      <w:pPr>
        <w:spacing w:line="240" w:lineRule="auto"/>
        <w:rPr>
          <w:rFonts w:cstheme="minorHAnsi"/>
        </w:rPr>
      </w:pPr>
    </w:p>
    <w:sectPr w:rsidR="0022194F" w:rsidRPr="00424820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44A5B" w14:textId="77777777" w:rsidR="00C66748" w:rsidRDefault="00C66748" w:rsidP="00AA48FC">
      <w:pPr>
        <w:spacing w:after="0" w:line="240" w:lineRule="auto"/>
      </w:pPr>
      <w:r>
        <w:separator/>
      </w:r>
    </w:p>
  </w:endnote>
  <w:endnote w:type="continuationSeparator" w:id="0">
    <w:p w14:paraId="3A2A8438" w14:textId="77777777" w:rsidR="00C66748" w:rsidRDefault="00C6674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04943" w14:textId="77777777" w:rsidR="00C66748" w:rsidRDefault="00C66748" w:rsidP="00AA48FC">
      <w:pPr>
        <w:spacing w:after="0" w:line="240" w:lineRule="auto"/>
      </w:pPr>
      <w:r>
        <w:separator/>
      </w:r>
    </w:p>
  </w:footnote>
  <w:footnote w:type="continuationSeparator" w:id="0">
    <w:p w14:paraId="4248EE32" w14:textId="77777777" w:rsidR="00C66748" w:rsidRDefault="00C6674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E1264"/>
    <w:rsid w:val="0021097B"/>
    <w:rsid w:val="0022194F"/>
    <w:rsid w:val="002E2BDF"/>
    <w:rsid w:val="002E305E"/>
    <w:rsid w:val="003449DF"/>
    <w:rsid w:val="003D0950"/>
    <w:rsid w:val="00424820"/>
    <w:rsid w:val="00494840"/>
    <w:rsid w:val="005A54E0"/>
    <w:rsid w:val="005B436B"/>
    <w:rsid w:val="005C155B"/>
    <w:rsid w:val="005D0FC2"/>
    <w:rsid w:val="0065280A"/>
    <w:rsid w:val="00676F18"/>
    <w:rsid w:val="00733501"/>
    <w:rsid w:val="007D299C"/>
    <w:rsid w:val="00821499"/>
    <w:rsid w:val="009A03AE"/>
    <w:rsid w:val="009F39F0"/>
    <w:rsid w:val="00A25507"/>
    <w:rsid w:val="00AA48FC"/>
    <w:rsid w:val="00B90C16"/>
    <w:rsid w:val="00BD6F4F"/>
    <w:rsid w:val="00C30ACE"/>
    <w:rsid w:val="00C657DB"/>
    <w:rsid w:val="00C66748"/>
    <w:rsid w:val="00C74C8C"/>
    <w:rsid w:val="00C812E5"/>
    <w:rsid w:val="00CC1EA8"/>
    <w:rsid w:val="00CF54D3"/>
    <w:rsid w:val="00D6299B"/>
    <w:rsid w:val="00DB15BD"/>
    <w:rsid w:val="00EB0453"/>
    <w:rsid w:val="00EF685D"/>
    <w:rsid w:val="00F0631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4248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524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2022-11-24T12:42:00Z</dcterms:created>
  <dcterms:modified xsi:type="dcterms:W3CDTF">2022-11-24T12:46:00Z</dcterms:modified>
</cp:coreProperties>
</file>