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E0A2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382"/>
        <w:gridCol w:w="9166"/>
      </w:tblGrid>
      <w:tr w:rsidR="005E0A23" w:rsidRPr="005E0A23" w14:paraId="308E4BCF" w14:textId="77777777" w:rsidTr="00EF685D">
        <w:tc>
          <w:tcPr>
            <w:tcW w:w="4606" w:type="dxa"/>
          </w:tcPr>
          <w:p w14:paraId="42DD7B2F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5E0A23" w:rsidRDefault="0022194F" w:rsidP="00821499">
            <w:pPr>
              <w:rPr>
                <w:rFonts w:cstheme="minorHAnsi"/>
              </w:rPr>
            </w:pPr>
          </w:p>
        </w:tc>
      </w:tr>
      <w:tr w:rsidR="005E0A23" w:rsidRPr="005E0A23" w14:paraId="616D8CF9" w14:textId="77777777" w:rsidTr="00EF685D">
        <w:tc>
          <w:tcPr>
            <w:tcW w:w="4606" w:type="dxa"/>
          </w:tcPr>
          <w:p w14:paraId="5DFEFE58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8C805BD" w:rsidR="0022194F" w:rsidRPr="005E0A23" w:rsidRDefault="00EF1557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 xml:space="preserve">Vz1 až </w:t>
            </w:r>
            <w:proofErr w:type="gramStart"/>
            <w:r w:rsidRPr="005E0A23">
              <w:rPr>
                <w:rFonts w:cstheme="minorHAnsi"/>
              </w:rPr>
              <w:t>Vz4 - soli</w:t>
            </w:r>
            <w:proofErr w:type="gramEnd"/>
          </w:p>
        </w:tc>
      </w:tr>
      <w:tr w:rsidR="005E0A23" w:rsidRPr="005E0A23" w14:paraId="106D8ED7" w14:textId="77777777" w:rsidTr="00EF685D">
        <w:tc>
          <w:tcPr>
            <w:tcW w:w="4606" w:type="dxa"/>
          </w:tcPr>
          <w:p w14:paraId="42C61C07" w14:textId="77777777" w:rsidR="00AA48FC" w:rsidRPr="005E0A23" w:rsidRDefault="00AA48FC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 xml:space="preserve">Pořadové číslo karty vzorku v </w:t>
            </w:r>
            <w:r w:rsidR="000A6440" w:rsidRPr="005E0A23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7A0576F" w:rsidR="00AA48FC" w:rsidRPr="005E0A23" w:rsidRDefault="002266E8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>161</w:t>
            </w:r>
            <w:r w:rsidR="005E0A23" w:rsidRPr="005E0A23">
              <w:rPr>
                <w:rFonts w:cstheme="minorHAnsi"/>
              </w:rPr>
              <w:t>9</w:t>
            </w:r>
          </w:p>
        </w:tc>
      </w:tr>
      <w:tr w:rsidR="005E0A23" w:rsidRPr="005E0A23" w14:paraId="32CF643C" w14:textId="77777777" w:rsidTr="00EF685D">
        <w:tc>
          <w:tcPr>
            <w:tcW w:w="4606" w:type="dxa"/>
          </w:tcPr>
          <w:p w14:paraId="560D95E3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1CB9518" w:rsidR="0022194F" w:rsidRPr="005E0A23" w:rsidRDefault="002266E8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>Uherčice, SZ</w:t>
            </w:r>
          </w:p>
        </w:tc>
      </w:tr>
      <w:tr w:rsidR="005E0A23" w:rsidRPr="005E0A23" w14:paraId="7F8D2B97" w14:textId="77777777" w:rsidTr="00EF685D">
        <w:tc>
          <w:tcPr>
            <w:tcW w:w="4606" w:type="dxa"/>
          </w:tcPr>
          <w:p w14:paraId="59451275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E78BF4" w:rsidR="0022194F" w:rsidRPr="005E0A23" w:rsidRDefault="00DA6FE5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>vápencová socha JUPITERA</w:t>
            </w:r>
          </w:p>
        </w:tc>
      </w:tr>
      <w:tr w:rsidR="005E0A23" w:rsidRPr="005E0A23" w14:paraId="54033E58" w14:textId="77777777" w:rsidTr="00EF685D">
        <w:tc>
          <w:tcPr>
            <w:tcW w:w="4606" w:type="dxa"/>
          </w:tcPr>
          <w:p w14:paraId="65CE29A7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E97240E" w14:textId="77777777" w:rsidR="0022194F" w:rsidRPr="005E0A23" w:rsidRDefault="0022194F" w:rsidP="00821499">
            <w:pPr>
              <w:rPr>
                <w:rFonts w:cstheme="minorHAnsi"/>
              </w:rPr>
            </w:pPr>
          </w:p>
          <w:p w14:paraId="40D14DEF" w14:textId="77777777" w:rsidR="00E837AE" w:rsidRPr="005E0A23" w:rsidRDefault="00E837AE" w:rsidP="00821499">
            <w:pPr>
              <w:rPr>
                <w:rFonts w:cstheme="minorHAnsi"/>
              </w:rPr>
            </w:pPr>
          </w:p>
          <w:tbl>
            <w:tblPr>
              <w:tblW w:w="71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1717"/>
              <w:gridCol w:w="2613"/>
              <w:gridCol w:w="1999"/>
            </w:tblGrid>
            <w:tr w:rsidR="005E0A23" w:rsidRPr="005E0A23" w14:paraId="47AB6C1A" w14:textId="77777777" w:rsidTr="00EF1557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740CC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17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EDAABF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odběru</w:t>
                  </w:r>
                </w:p>
              </w:tc>
              <w:tc>
                <w:tcPr>
                  <w:tcW w:w="2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BC5D04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2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49576A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Požadovaný průzkum</w:t>
                  </w:r>
                </w:p>
              </w:tc>
            </w:tr>
            <w:tr w:rsidR="005E0A23" w:rsidRPr="005E0A23" w14:paraId="5945937B" w14:textId="77777777" w:rsidTr="00EF155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EFF2F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Vz1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06A77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Vrtná moučka, hornina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14081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Plastika, zadní část, v-</w:t>
                  </w:r>
                  <w:proofErr w:type="gramStart"/>
                  <w:r w:rsidRPr="005E0A23">
                    <w:rPr>
                      <w:rFonts w:eastAsia="Times New Roman" w:cstheme="minorHAnsi"/>
                      <w:lang w:eastAsia="cs-CZ"/>
                    </w:rPr>
                    <w:t>150cm</w:t>
                  </w:r>
                  <w:proofErr w:type="gramEnd"/>
                  <w:r w:rsidRPr="005E0A23">
                    <w:rPr>
                      <w:rFonts w:eastAsia="Times New Roman" w:cstheme="minorHAnsi"/>
                      <w:lang w:eastAsia="cs-CZ"/>
                    </w:rPr>
                    <w:t xml:space="preserve"> (od patky soklu plastiky), hl. 0-1 cm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047692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Stanovení koncentrace vodorozpustných solí</w:t>
                  </w:r>
                </w:p>
              </w:tc>
            </w:tr>
            <w:tr w:rsidR="005E0A23" w:rsidRPr="005E0A23" w14:paraId="4C3AE80B" w14:textId="77777777" w:rsidTr="00EF155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7CAB8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Vz2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68EA68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Vrtná moučka, hornina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F57166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Plastika, zadní část, v-</w:t>
                  </w:r>
                  <w:proofErr w:type="gramStart"/>
                  <w:r w:rsidRPr="005E0A23">
                    <w:rPr>
                      <w:rFonts w:eastAsia="Times New Roman" w:cstheme="minorHAnsi"/>
                      <w:lang w:eastAsia="cs-CZ"/>
                    </w:rPr>
                    <w:t>150cm</w:t>
                  </w:r>
                  <w:proofErr w:type="gramEnd"/>
                  <w:r w:rsidRPr="005E0A23">
                    <w:rPr>
                      <w:rFonts w:eastAsia="Times New Roman" w:cstheme="minorHAnsi"/>
                      <w:lang w:eastAsia="cs-CZ"/>
                    </w:rPr>
                    <w:t xml:space="preserve"> (od patky soklu plastiky), hl. 1-3 cm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C12D2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Stanovení koncentrace vodorozpustných solí</w:t>
                  </w:r>
                </w:p>
              </w:tc>
            </w:tr>
            <w:tr w:rsidR="005E0A23" w:rsidRPr="005E0A23" w14:paraId="207389AF" w14:textId="77777777" w:rsidTr="00EF155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4BB1A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Vz3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A8467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Vrtná moučka, hornina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E6207C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Sokl, zadní část, v-</w:t>
                  </w:r>
                  <w:proofErr w:type="gramStart"/>
                  <w:r w:rsidRPr="005E0A23">
                    <w:rPr>
                      <w:rFonts w:eastAsia="Times New Roman" w:cstheme="minorHAnsi"/>
                      <w:lang w:eastAsia="cs-CZ"/>
                    </w:rPr>
                    <w:t>10cm</w:t>
                  </w:r>
                  <w:proofErr w:type="gramEnd"/>
                  <w:r w:rsidRPr="005E0A23">
                    <w:rPr>
                      <w:rFonts w:eastAsia="Times New Roman" w:cstheme="minorHAnsi"/>
                      <w:lang w:eastAsia="cs-CZ"/>
                    </w:rPr>
                    <w:t xml:space="preserve"> (od spodní hrany), hl. 0-1 cm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9104F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Stanovení koncentrace vodorozpustných solí</w:t>
                  </w:r>
                </w:p>
              </w:tc>
            </w:tr>
            <w:tr w:rsidR="005E0A23" w:rsidRPr="005E0A23" w14:paraId="23372F5A" w14:textId="77777777" w:rsidTr="00EF155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5B008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Vz4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ED1E3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Vrtná moučka, hornina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F6C709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Sokl, zadní část, v-</w:t>
                  </w:r>
                  <w:proofErr w:type="gramStart"/>
                  <w:r w:rsidRPr="005E0A23">
                    <w:rPr>
                      <w:rFonts w:eastAsia="Times New Roman" w:cstheme="minorHAnsi"/>
                      <w:lang w:eastAsia="cs-CZ"/>
                    </w:rPr>
                    <w:t>10cm</w:t>
                  </w:r>
                  <w:proofErr w:type="gramEnd"/>
                  <w:r w:rsidRPr="005E0A23">
                    <w:rPr>
                      <w:rFonts w:eastAsia="Times New Roman" w:cstheme="minorHAnsi"/>
                      <w:lang w:eastAsia="cs-CZ"/>
                    </w:rPr>
                    <w:t xml:space="preserve"> (od spodní hrany), hl. 1-3 cm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3E6862" w14:textId="77777777" w:rsidR="00EF1557" w:rsidRPr="005E0A23" w:rsidRDefault="00EF1557" w:rsidP="00EF15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23">
                    <w:rPr>
                      <w:rFonts w:eastAsia="Times New Roman" w:cstheme="minorHAnsi"/>
                      <w:lang w:eastAsia="cs-CZ"/>
                    </w:rPr>
                    <w:t>Stanovení koncentrace vodorozpustných solí</w:t>
                  </w:r>
                </w:p>
              </w:tc>
            </w:tr>
          </w:tbl>
          <w:p w14:paraId="3120D7CA" w14:textId="3B40D251" w:rsidR="00E837AE" w:rsidRPr="005E0A23" w:rsidRDefault="00E837AE" w:rsidP="00821499">
            <w:pPr>
              <w:rPr>
                <w:rFonts w:cstheme="minorHAnsi"/>
              </w:rPr>
            </w:pPr>
          </w:p>
        </w:tc>
      </w:tr>
      <w:tr w:rsidR="005E0A23" w:rsidRPr="005E0A23" w14:paraId="5E1A21DD" w14:textId="77777777" w:rsidTr="00EF685D">
        <w:tc>
          <w:tcPr>
            <w:tcW w:w="4606" w:type="dxa"/>
          </w:tcPr>
          <w:p w14:paraId="1B7B8745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56C1DFC0" w:rsidR="0022194F" w:rsidRPr="005E0A23" w:rsidRDefault="00C072FE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object w:dxaOrig="10995" w:dyaOrig="11010" w14:anchorId="71D524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.75pt;height:448.5pt" o:ole="">
                  <v:imagedata r:id="rId7" o:title=""/>
                </v:shape>
                <o:OLEObject Type="Embed" ProgID="PBrush" ShapeID="_x0000_i1025" DrawAspect="Content" ObjectID="_1730790332" r:id="rId8"/>
              </w:object>
            </w:r>
          </w:p>
        </w:tc>
      </w:tr>
      <w:tr w:rsidR="005E0A23" w:rsidRPr="005E0A23" w14:paraId="0ACABA34" w14:textId="77777777" w:rsidTr="00EF685D">
        <w:tc>
          <w:tcPr>
            <w:tcW w:w="4606" w:type="dxa"/>
          </w:tcPr>
          <w:p w14:paraId="2B920B9B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1223D6D4" w:rsidR="0022194F" w:rsidRPr="005E0A23" w:rsidRDefault="002266E8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>Socha</w:t>
            </w:r>
          </w:p>
        </w:tc>
      </w:tr>
      <w:tr w:rsidR="005E0A23" w:rsidRPr="005E0A23" w14:paraId="7715CB8F" w14:textId="77777777" w:rsidTr="00EF685D">
        <w:tc>
          <w:tcPr>
            <w:tcW w:w="4606" w:type="dxa"/>
          </w:tcPr>
          <w:p w14:paraId="1E56020F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5E0A23" w:rsidRDefault="0022194F" w:rsidP="00821499">
            <w:pPr>
              <w:rPr>
                <w:rFonts w:cstheme="minorHAnsi"/>
              </w:rPr>
            </w:pPr>
          </w:p>
        </w:tc>
      </w:tr>
      <w:tr w:rsidR="005E0A23" w:rsidRPr="005E0A23" w14:paraId="20A918C5" w14:textId="77777777" w:rsidTr="00EF685D">
        <w:tc>
          <w:tcPr>
            <w:tcW w:w="4606" w:type="dxa"/>
          </w:tcPr>
          <w:p w14:paraId="1A2F26B6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Datace</w:t>
            </w:r>
            <w:r w:rsidR="00AA48FC" w:rsidRPr="005E0A2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2F782965" w:rsidR="0022194F" w:rsidRPr="005E0A23" w:rsidRDefault="002266E8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>17. století</w:t>
            </w:r>
          </w:p>
        </w:tc>
      </w:tr>
      <w:tr w:rsidR="005E0A23" w:rsidRPr="005E0A23" w14:paraId="0BF9C387" w14:textId="77777777" w:rsidTr="00EF685D">
        <w:tc>
          <w:tcPr>
            <w:tcW w:w="4606" w:type="dxa"/>
          </w:tcPr>
          <w:p w14:paraId="12280DD1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B817CF" w:rsidR="0022194F" w:rsidRPr="005E0A23" w:rsidRDefault="002266E8" w:rsidP="00821499">
            <w:pPr>
              <w:rPr>
                <w:rFonts w:cstheme="minorHAnsi"/>
              </w:rPr>
            </w:pPr>
            <w:proofErr w:type="spellStart"/>
            <w:r w:rsidRPr="005E0A23">
              <w:rPr>
                <w:rFonts w:cstheme="minorHAnsi"/>
              </w:rPr>
              <w:t>Tišlová</w:t>
            </w:r>
            <w:proofErr w:type="spellEnd"/>
            <w:r w:rsidRPr="005E0A23">
              <w:rPr>
                <w:rFonts w:cstheme="minorHAnsi"/>
              </w:rPr>
              <w:t xml:space="preserve"> Renata</w:t>
            </w:r>
          </w:p>
        </w:tc>
      </w:tr>
      <w:tr w:rsidR="005E0A23" w:rsidRPr="005E0A23" w14:paraId="3B388C43" w14:textId="77777777" w:rsidTr="00EF685D">
        <w:tc>
          <w:tcPr>
            <w:tcW w:w="4606" w:type="dxa"/>
          </w:tcPr>
          <w:p w14:paraId="07CED6AE" w14:textId="77777777" w:rsidR="0022194F" w:rsidRPr="005E0A23" w:rsidRDefault="0022194F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Datum zpracování zprávy</w:t>
            </w:r>
            <w:r w:rsidR="00AA48FC" w:rsidRPr="005E0A2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EC56246" w:rsidR="0022194F" w:rsidRPr="005E0A23" w:rsidRDefault="002266E8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>20. 2. 2018</w:t>
            </w:r>
          </w:p>
        </w:tc>
      </w:tr>
      <w:tr w:rsidR="005E0A23" w:rsidRPr="005E0A23" w14:paraId="39B656B6" w14:textId="77777777" w:rsidTr="00EF685D">
        <w:tc>
          <w:tcPr>
            <w:tcW w:w="4606" w:type="dxa"/>
          </w:tcPr>
          <w:p w14:paraId="0369BDA3" w14:textId="77777777" w:rsidR="005A54E0" w:rsidRPr="005E0A23" w:rsidRDefault="005A54E0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 xml:space="preserve">Číslo příslušné zprávy </w:t>
            </w:r>
            <w:r w:rsidRPr="005E0A23">
              <w:rPr>
                <w:rFonts w:cstheme="minorHAnsi"/>
                <w:b/>
              </w:rPr>
              <w:lastRenderedPageBreak/>
              <w:t>v </w:t>
            </w:r>
            <w:r w:rsidR="000A6440" w:rsidRPr="005E0A23">
              <w:rPr>
                <w:rFonts w:cstheme="minorHAnsi"/>
                <w:b/>
              </w:rPr>
              <w:t>databázi</w:t>
            </w:r>
            <w:r w:rsidRPr="005E0A2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45E9F67" w:rsidR="005A54E0" w:rsidRPr="005E0A23" w:rsidRDefault="002266E8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lastRenderedPageBreak/>
              <w:t>2018_11</w:t>
            </w:r>
          </w:p>
        </w:tc>
      </w:tr>
    </w:tbl>
    <w:p w14:paraId="2329459B" w14:textId="77777777" w:rsidR="00AA48FC" w:rsidRPr="005E0A2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E0A23" w:rsidRPr="005E0A23" w14:paraId="5F13C4C5" w14:textId="77777777" w:rsidTr="00EF685D">
        <w:tc>
          <w:tcPr>
            <w:tcW w:w="10485" w:type="dxa"/>
          </w:tcPr>
          <w:p w14:paraId="01601BB6" w14:textId="77777777" w:rsidR="00AA48FC" w:rsidRPr="005E0A23" w:rsidRDefault="00AA48FC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Výsledky analýzy</w:t>
            </w:r>
          </w:p>
        </w:tc>
      </w:tr>
      <w:tr w:rsidR="00AA48FC" w:rsidRPr="005E0A23" w14:paraId="40D63742" w14:textId="77777777" w:rsidTr="00EF685D">
        <w:tc>
          <w:tcPr>
            <w:tcW w:w="10485" w:type="dxa"/>
          </w:tcPr>
          <w:p w14:paraId="1C89CE2F" w14:textId="77777777" w:rsidR="00AA48FC" w:rsidRPr="005E0A23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5E0A23" w:rsidRDefault="0065280A" w:rsidP="00821499">
            <w:pPr>
              <w:rPr>
                <w:rFonts w:cstheme="minorHAnsi"/>
              </w:rPr>
            </w:pPr>
          </w:p>
          <w:p w14:paraId="7D6610CB" w14:textId="2C8C16DA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5E0A23">
              <w:rPr>
                <w:rFonts w:cstheme="minorHAnsi"/>
                <w:b/>
                <w:bCs/>
                <w:u w:val="single"/>
              </w:rPr>
              <w:t xml:space="preserve">Vyhodnocení obsahu vodorozpustných solí </w:t>
            </w:r>
          </w:p>
          <w:p w14:paraId="15556C7C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</w:p>
          <w:p w14:paraId="701E76C4" w14:textId="4F9F47A3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5E0A23">
              <w:rPr>
                <w:rFonts w:cstheme="minorHAnsi"/>
              </w:rPr>
              <w:t>nalýza obsahu koncentrace anionů vodorozpustných solí (síranů</w:t>
            </w:r>
          </w:p>
          <w:p w14:paraId="01C0E611" w14:textId="25B95CCD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(SO4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2-), dusičnanů (NO3-) a chloridů (Cl-))</w:t>
            </w:r>
          </w:p>
          <w:p w14:paraId="5329DE77" w14:textId="77777777" w:rsidR="00E61898" w:rsidRPr="005E0A23" w:rsidRDefault="00E61898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46DAB0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Obsah vodorozpustných solí byl stanoven ve vrtné moučce odebrané z plastiky (Vz1, 2) a soklu (Vz3, 4) (Tab. 1)</w:t>
            </w:r>
          </w:p>
          <w:p w14:paraId="36D30144" w14:textId="2703C3AE" w:rsidR="0065280A" w:rsidRPr="005E0A23" w:rsidRDefault="005E0A23" w:rsidP="005E0A23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 xml:space="preserve">ve dvou hloubkových profilech. Výsledky koncentrace uvádí Tab. 5 v hm.% a </w:t>
            </w:r>
            <w:proofErr w:type="spellStart"/>
            <w:r w:rsidRPr="005E0A23">
              <w:rPr>
                <w:rFonts w:cstheme="minorHAnsi"/>
              </w:rPr>
              <w:t>mmol</w:t>
            </w:r>
            <w:proofErr w:type="spellEnd"/>
            <w:r w:rsidRPr="005E0A23">
              <w:rPr>
                <w:rFonts w:cstheme="minorHAnsi"/>
              </w:rPr>
              <w:t>/kg.</w:t>
            </w:r>
          </w:p>
          <w:p w14:paraId="5676A494" w14:textId="77777777" w:rsidR="005E0A23" w:rsidRPr="005E0A23" w:rsidRDefault="005E0A23" w:rsidP="005E0A23">
            <w:pPr>
              <w:rPr>
                <w:rFonts w:cstheme="minorHAnsi"/>
              </w:rPr>
            </w:pPr>
          </w:p>
          <w:p w14:paraId="5B1F9A20" w14:textId="2094AEB7" w:rsidR="005E0A23" w:rsidRPr="005E0A23" w:rsidRDefault="005E0A23" w:rsidP="00821499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object w:dxaOrig="7710" w:dyaOrig="6570" w14:anchorId="62E4633E">
                <v:shape id="_x0000_i1026" type="#_x0000_t75" style="width:385.5pt;height:328.5pt" o:ole="">
                  <v:imagedata r:id="rId9" o:title=""/>
                </v:shape>
                <o:OLEObject Type="Embed" ProgID="PBrush" ShapeID="_x0000_i1026" DrawAspect="Content" ObjectID="_1730790333" r:id="rId10"/>
              </w:object>
            </w:r>
          </w:p>
          <w:p w14:paraId="02FF5A02" w14:textId="192CA2B2" w:rsidR="005E0A23" w:rsidRPr="005E0A23" w:rsidRDefault="005E0A23" w:rsidP="00821499">
            <w:pPr>
              <w:rPr>
                <w:rFonts w:cstheme="minorHAnsi"/>
              </w:rPr>
            </w:pPr>
          </w:p>
          <w:p w14:paraId="6B0E410C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Diskuse výsledků:</w:t>
            </w:r>
          </w:p>
          <w:p w14:paraId="1CE259D4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V odebraných vzorcích byl zjištěn zvýšený obsah síranů pouze v povrchovém vzorku odebraném z plastiky</w:t>
            </w:r>
          </w:p>
          <w:p w14:paraId="329CE638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(Vz1). Dle analýzy povrchové vrstvy, která je součástí Chemicko-technologického průzkumu povrchových vrstev,</w:t>
            </w:r>
          </w:p>
          <w:p w14:paraId="4838C1C4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 xml:space="preserve">vápencová plastika Jupitera, SZ Uherčice (R. </w:t>
            </w:r>
            <w:proofErr w:type="spellStart"/>
            <w:r w:rsidRPr="005E0A23">
              <w:rPr>
                <w:rFonts w:cstheme="minorHAnsi"/>
              </w:rPr>
              <w:t>Tišlová</w:t>
            </w:r>
            <w:proofErr w:type="spellEnd"/>
            <w:r w:rsidRPr="005E0A23">
              <w:rPr>
                <w:rFonts w:cstheme="minorHAnsi"/>
              </w:rPr>
              <w:t>, 2018) jsou síranové soli tvořeny převážně síranem vápenatým,</w:t>
            </w:r>
          </w:p>
          <w:p w14:paraId="446E6AB9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sádrovcem, který vzniká reakcí karbonátových složek horniny s kyselými složkami z ovzduší. Ostatní soli,</w:t>
            </w:r>
          </w:p>
          <w:p w14:paraId="5B0111F9" w14:textId="6231666A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chloridy, dusičnany, jsou ve vzorcích zastoupeny pouze zanedbatelně.</w:t>
            </w:r>
          </w:p>
          <w:p w14:paraId="1C32D37E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6A4155" w14:textId="64E83A39" w:rsidR="005E0A23" w:rsidRDefault="005E0A23" w:rsidP="005E0A23">
            <w:pPr>
              <w:rPr>
                <w:rFonts w:cstheme="minorHAnsi"/>
              </w:rPr>
            </w:pPr>
            <w:r w:rsidRPr="005E0A23">
              <w:rPr>
                <w:rFonts w:cstheme="minorHAnsi"/>
              </w:rPr>
              <w:t>Zanedbatelně nízký obsah solí byl zjištěn ve vzorku odebraném na soklu.</w:t>
            </w:r>
          </w:p>
          <w:p w14:paraId="3C0E986A" w14:textId="77777777" w:rsidR="005E0A23" w:rsidRPr="005E0A23" w:rsidRDefault="005E0A23" w:rsidP="005E0A23">
            <w:pPr>
              <w:rPr>
                <w:rFonts w:cstheme="minorHAnsi"/>
              </w:rPr>
            </w:pPr>
          </w:p>
          <w:p w14:paraId="2A9889F4" w14:textId="38F11016" w:rsidR="005E0A23" w:rsidRPr="005E0A23" w:rsidRDefault="005E0A23" w:rsidP="005E0A23">
            <w:pPr>
              <w:rPr>
                <w:rFonts w:cstheme="minorHAnsi"/>
              </w:rPr>
            </w:pPr>
          </w:p>
          <w:p w14:paraId="1BA596CD" w14:textId="7136E663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SHRNUTÍ VÝSLEDKŮ, VYHODNOCENÍ</w:t>
            </w:r>
          </w:p>
          <w:p w14:paraId="3A970393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Předkládaný chemicko-technologický průzkum je zaměřen na průzkum vápencové sochy Jupitera pocházející ze SZ Uherčice.</w:t>
            </w:r>
          </w:p>
          <w:p w14:paraId="4E70F4B8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Průzkum, prováděný v rámci restaurátorského zásahu, který na objektu probíhá od října 2017, je zpracován do</w:t>
            </w:r>
          </w:p>
          <w:p w14:paraId="0869CB49" w14:textId="0984A654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lastRenderedPageBreak/>
              <w:t>dvou částí. Předkládaná první část průzkumu je zaměřena na vyhodnocení stavu plastiky a rozsahu jejího poškození před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restaurátorským zásahem. Druhá část průzkumu, která bude vypracována na jaře 2018, bude zaměřena na průzkum povrchových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úprav, které se na plastice i podstavci lokálně dochovaly.</w:t>
            </w:r>
          </w:p>
          <w:p w14:paraId="40EDA1BB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7AD9B3A" w14:textId="73C896E1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Z vizuálního průzkumu vyplývá rozsah a typ poškození díla. Plastika je silně narušena povrchovou erozí, místy dochází k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poškození ve hmotě (trhliny, praskliny, puchýře). Kromě mechanických poškození je plastika ve značném rozsahu pokryta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tmavou sádrovcovou krustou, pod kterou je hornina výrazně zvětralá na povrchu a místně degraduje i ve hmotě.</w:t>
            </w:r>
          </w:p>
          <w:p w14:paraId="71512454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5A028CD" w14:textId="2E5FDF4D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Předkládaný průzkum je zaměřen na vyhodnocení stávajícího stavu plastiky metodou ultrazvukové transmise. Tato neinvazivní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metoda průzkumu je schopna zmapovat stav materiálu na povrchu i ve struktuře do hloubky materiálu. Součástí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průzkumu je stanovení obsahu vodorozpustných solí v hloubkovém profilu na vzorcích materiálu horniny odebraného z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plastiky i podstavce.</w:t>
            </w:r>
          </w:p>
          <w:p w14:paraId="2F06592D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5F842F3" w14:textId="429649EC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Třetí část průzkumu vyhodnocuje vlastnosti navržených opravných směsí doplňků, které byly připraveny jako zkušební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vzorky pro doplnění chybějících částí plastiky. Pro vyhodnocení bylo využito měření rychlosti UZ transmise, která se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 xml:space="preserve">využívá jako materiálová charakteristika jako např. porozita nebo měření pevnosti v </w:t>
            </w:r>
            <w:proofErr w:type="gramStart"/>
            <w:r w:rsidRPr="005E0A23">
              <w:rPr>
                <w:rFonts w:cstheme="minorHAnsi"/>
              </w:rPr>
              <w:t>tlaku,</w:t>
            </w:r>
            <w:proofErr w:type="gramEnd"/>
            <w:r w:rsidRPr="005E0A23">
              <w:rPr>
                <w:rFonts w:cstheme="minorHAnsi"/>
              </w:rPr>
              <w:t xml:space="preserve"> apod. Měření rychlosti UZ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 xml:space="preserve">transmise bylo provedeno na </w:t>
            </w:r>
            <w:proofErr w:type="spellStart"/>
            <w:r w:rsidRPr="005E0A23">
              <w:rPr>
                <w:rFonts w:cstheme="minorHAnsi"/>
              </w:rPr>
              <w:t>vytvrdlých</w:t>
            </w:r>
            <w:proofErr w:type="spellEnd"/>
            <w:r w:rsidRPr="005E0A23">
              <w:rPr>
                <w:rFonts w:cstheme="minorHAnsi"/>
              </w:rPr>
              <w:t xml:space="preserve"> vzorcích tvárných směsí umělého kamene; hodnoty rychlosti UZ transmise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tmelů byly vyhodnoceny na základě porovnání s hodnotami rychlosti zjištěnými na plastice.</w:t>
            </w:r>
          </w:p>
          <w:p w14:paraId="1A9EC1BF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1F2E43" w14:textId="7182404C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Vyhodnocení:</w:t>
            </w:r>
          </w:p>
          <w:p w14:paraId="2CE99FD8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1311885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 xml:space="preserve">a) Průzkum stavu </w:t>
            </w:r>
            <w:proofErr w:type="gramStart"/>
            <w:r w:rsidRPr="005E0A23">
              <w:rPr>
                <w:rFonts w:cstheme="minorHAnsi"/>
                <w:b/>
                <w:bCs/>
              </w:rPr>
              <w:t>objektu - stanovení</w:t>
            </w:r>
            <w:proofErr w:type="gramEnd"/>
            <w:r w:rsidRPr="005E0A23">
              <w:rPr>
                <w:rFonts w:cstheme="minorHAnsi"/>
                <w:b/>
                <w:bCs/>
              </w:rPr>
              <w:t xml:space="preserve"> rychlosti UZ transmise</w:t>
            </w:r>
          </w:p>
          <w:p w14:paraId="04C6BC74" w14:textId="2705742C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Průzkum UZ transmisí byl proveden na vybrané spodní části plastiky s cílem vyhodnotit stav materiálu. Výsledky měření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poukázaly na celkově dobrý stav horniny s charakteristickou rychlostí UZ transmise s hodnotami okolo 3,0 km/s. Mírně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nižší hodnoty rychlosti byly naměřeny u méně objemných částí, které vykazovaly poškození i při vizuálním průzkumu.</w:t>
            </w:r>
          </w:p>
          <w:p w14:paraId="278D2D04" w14:textId="14E09E29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Mírně vyšší hodnoty, maximálně do 3,5 km/s, patrně souvisí s místní nehomogenitou horniny, možností je také ovlivnění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vlastností horniny v souvislosti s předchozími restaurátorskými zásahy.</w:t>
            </w:r>
          </w:p>
          <w:p w14:paraId="082054ED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E04A840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b) Vyhodnocení tvárných směsí doplňků</w:t>
            </w:r>
          </w:p>
          <w:p w14:paraId="7BE59883" w14:textId="78BD20C7" w:rsid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Hodnota rychlosti UZ transmise je určující při výběru vhodných doplňovacích směsí umělého kamene, které by měly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mít podobnou nebo mírně nižší hodnotu. Z tohoto kritéria vyplývá, že nejvíce podobnou směsí je tmel 5 na bázi NHL5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 xml:space="preserve">se směsí vápencových drtí St. </w:t>
            </w:r>
            <w:proofErr w:type="spellStart"/>
            <w:r w:rsidRPr="005E0A23">
              <w:rPr>
                <w:rFonts w:cstheme="minorHAnsi"/>
              </w:rPr>
              <w:t>Margarethen</w:t>
            </w:r>
            <w:proofErr w:type="spellEnd"/>
            <w:r w:rsidRPr="005E0A23">
              <w:rPr>
                <w:rFonts w:cstheme="minorHAnsi"/>
              </w:rPr>
              <w:t xml:space="preserve">, </w:t>
            </w:r>
            <w:proofErr w:type="spellStart"/>
            <w:r w:rsidRPr="005E0A23">
              <w:rPr>
                <w:rFonts w:cstheme="minorHAnsi"/>
              </w:rPr>
              <w:t>Hubina</w:t>
            </w:r>
            <w:proofErr w:type="spellEnd"/>
            <w:r w:rsidRPr="005E0A23">
              <w:rPr>
                <w:rFonts w:cstheme="minorHAnsi"/>
              </w:rPr>
              <w:t xml:space="preserve"> i OMYA, míšené s pojivem v poměru 1:2,5, </w:t>
            </w:r>
            <w:proofErr w:type="spellStart"/>
            <w:proofErr w:type="gramStart"/>
            <w:r w:rsidRPr="005E0A23">
              <w:rPr>
                <w:rFonts w:cstheme="minorHAnsi"/>
              </w:rPr>
              <w:t>obj</w:t>
            </w:r>
            <w:proofErr w:type="spellEnd"/>
            <w:r w:rsidRPr="005E0A23">
              <w:rPr>
                <w:rFonts w:cstheme="minorHAnsi"/>
              </w:rPr>
              <w:t>..</w:t>
            </w:r>
            <w:proofErr w:type="gramEnd"/>
            <w:r w:rsidRPr="005E0A23">
              <w:rPr>
                <w:rFonts w:cstheme="minorHAnsi"/>
              </w:rPr>
              <w:t xml:space="preserve"> Mírně nižší hodnoty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vykazovali tvárné směsi s obsahem vzdušného vápna (tmel 1) nebo s vyšším obsahem kameniva ve směsi s NHL5 (tmel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4). Naopak vyšší hodnoty rychlosti UZ transmise oproti hornině jednoznačně vykazují směsi s obsahem bílého cementu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(tmel 2, tmel 6, tmel 7).</w:t>
            </w:r>
          </w:p>
          <w:p w14:paraId="0A9F76D8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218D958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E0A23">
              <w:rPr>
                <w:rFonts w:cstheme="minorHAnsi"/>
                <w:b/>
                <w:bCs/>
              </w:rPr>
              <w:t>c) Obsah vodorozpustných solí</w:t>
            </w:r>
          </w:p>
          <w:p w14:paraId="7E56D344" w14:textId="7777777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V odebraných vzorcích byl zjištěn celkově nízký obsah vodorozpustných solí. Pouze v jediném vzorku odebraném z</w:t>
            </w:r>
          </w:p>
          <w:p w14:paraId="1302E98C" w14:textId="1D813297" w:rsidR="005E0A23" w:rsidRPr="005E0A23" w:rsidRDefault="005E0A23" w:rsidP="005E0A2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A23">
              <w:rPr>
                <w:rFonts w:cstheme="minorHAnsi"/>
              </w:rPr>
              <w:t>povrchu plastiky (na zádech) byl naměřen zvýšený obsah síranů. Jejich vysoký obsah jednoznačně souvisí s</w:t>
            </w:r>
            <w:r>
              <w:rPr>
                <w:rFonts w:cstheme="minorHAnsi"/>
              </w:rPr>
              <w:t> </w:t>
            </w:r>
            <w:r w:rsidRPr="005E0A23">
              <w:rPr>
                <w:rFonts w:cstheme="minorHAnsi"/>
              </w:rPr>
              <w:t>přítomností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sádrovcové krusty, která pokrývá povrch zadní části plastiky. Na základě výsledků lze doporučit odstranění zdroje síranů</w:t>
            </w:r>
            <w:r>
              <w:rPr>
                <w:rFonts w:cstheme="minorHAnsi"/>
              </w:rPr>
              <w:t xml:space="preserve"> </w:t>
            </w:r>
            <w:r w:rsidRPr="005E0A23">
              <w:rPr>
                <w:rFonts w:cstheme="minorHAnsi"/>
              </w:rPr>
              <w:t>mechanickým očištěním krusty. Aplikaci kompresních zábalů s uhličitanem amonným</w:t>
            </w:r>
          </w:p>
          <w:p w14:paraId="1470A77E" w14:textId="12576A7E" w:rsidR="0065280A" w:rsidRPr="005E0A2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E0A2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E0A23" w:rsidRPr="005E0A23" w14:paraId="6588E497" w14:textId="77777777" w:rsidTr="00CF54D3">
        <w:tc>
          <w:tcPr>
            <w:tcW w:w="10060" w:type="dxa"/>
          </w:tcPr>
          <w:p w14:paraId="6A3A9C3E" w14:textId="77777777" w:rsidR="00AA48FC" w:rsidRPr="005E0A23" w:rsidRDefault="00AA48FC" w:rsidP="00821499">
            <w:pPr>
              <w:rPr>
                <w:rFonts w:cstheme="minorHAnsi"/>
                <w:b/>
              </w:rPr>
            </w:pPr>
            <w:r w:rsidRPr="005E0A2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5E0A23" w14:paraId="24BB7D60" w14:textId="77777777" w:rsidTr="00CF54D3">
        <w:tc>
          <w:tcPr>
            <w:tcW w:w="10060" w:type="dxa"/>
          </w:tcPr>
          <w:p w14:paraId="4FB66E8A" w14:textId="77777777" w:rsidR="00AA48FC" w:rsidRPr="005E0A2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E0A23" w:rsidRDefault="0022194F" w:rsidP="00821499">
      <w:pPr>
        <w:spacing w:line="240" w:lineRule="auto"/>
        <w:rPr>
          <w:rFonts w:cstheme="minorHAnsi"/>
        </w:rPr>
      </w:pPr>
    </w:p>
    <w:sectPr w:rsidR="0022194F" w:rsidRPr="005E0A23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3FF2A" w14:textId="77777777" w:rsidR="009973A9" w:rsidRDefault="009973A9" w:rsidP="00AA48FC">
      <w:pPr>
        <w:spacing w:after="0" w:line="240" w:lineRule="auto"/>
      </w:pPr>
      <w:r>
        <w:separator/>
      </w:r>
    </w:p>
  </w:endnote>
  <w:endnote w:type="continuationSeparator" w:id="0">
    <w:p w14:paraId="27EADDA7" w14:textId="77777777" w:rsidR="009973A9" w:rsidRDefault="009973A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6A5A5" w14:textId="77777777" w:rsidR="009973A9" w:rsidRDefault="009973A9" w:rsidP="00AA48FC">
      <w:pPr>
        <w:spacing w:after="0" w:line="240" w:lineRule="auto"/>
      </w:pPr>
      <w:r>
        <w:separator/>
      </w:r>
    </w:p>
  </w:footnote>
  <w:footnote w:type="continuationSeparator" w:id="0">
    <w:p w14:paraId="2A2B6BA3" w14:textId="77777777" w:rsidR="009973A9" w:rsidRDefault="009973A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C1C5D"/>
    <w:rsid w:val="0021097B"/>
    <w:rsid w:val="0022194F"/>
    <w:rsid w:val="002266E8"/>
    <w:rsid w:val="003449DF"/>
    <w:rsid w:val="003D0950"/>
    <w:rsid w:val="00494840"/>
    <w:rsid w:val="005A54E0"/>
    <w:rsid w:val="005B436B"/>
    <w:rsid w:val="005C155B"/>
    <w:rsid w:val="005E0A23"/>
    <w:rsid w:val="0065280A"/>
    <w:rsid w:val="00821499"/>
    <w:rsid w:val="008A1683"/>
    <w:rsid w:val="00920946"/>
    <w:rsid w:val="009222E1"/>
    <w:rsid w:val="009973A9"/>
    <w:rsid w:val="009A03AE"/>
    <w:rsid w:val="009F39F0"/>
    <w:rsid w:val="009F7DF2"/>
    <w:rsid w:val="00AA48FC"/>
    <w:rsid w:val="00B90C16"/>
    <w:rsid w:val="00C072FE"/>
    <w:rsid w:val="00C30ACE"/>
    <w:rsid w:val="00C657DB"/>
    <w:rsid w:val="00C74C8C"/>
    <w:rsid w:val="00CC1EA8"/>
    <w:rsid w:val="00CF54D3"/>
    <w:rsid w:val="00D6299B"/>
    <w:rsid w:val="00DA6FE5"/>
    <w:rsid w:val="00E61898"/>
    <w:rsid w:val="00E837AE"/>
    <w:rsid w:val="00EB0453"/>
    <w:rsid w:val="00EF1557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8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810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2022-11-24T09:03:00Z</dcterms:created>
  <dcterms:modified xsi:type="dcterms:W3CDTF">2022-11-24T09:19:00Z</dcterms:modified>
</cp:coreProperties>
</file>