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382"/>
        <w:gridCol w:w="9166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8F41FD0" w:rsidR="0022194F" w:rsidRPr="00821499" w:rsidRDefault="00DA6FE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UZ – ultrazvuková transmise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8A23C70" w:rsidR="00AA48FC" w:rsidRPr="00821499" w:rsidRDefault="002266E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1617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1CB9518" w:rsidR="0022194F" w:rsidRPr="00821499" w:rsidRDefault="002266E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Uherčice, SZ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7E78BF4" w:rsidR="0022194F" w:rsidRPr="00821499" w:rsidRDefault="00DA6FE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vápencová socha JUPITERA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E97240E" w14:textId="77777777" w:rsidR="0022194F" w:rsidRDefault="0022194F" w:rsidP="00821499">
            <w:pPr>
              <w:rPr>
                <w:rFonts w:cstheme="minorHAnsi"/>
              </w:rPr>
            </w:pPr>
          </w:p>
          <w:p w14:paraId="40D14DEF" w14:textId="77777777" w:rsidR="00E837AE" w:rsidRDefault="00E837AE" w:rsidP="00821499">
            <w:pPr>
              <w:rPr>
                <w:rFonts w:cstheme="minorHAnsi"/>
              </w:rPr>
            </w:pPr>
          </w:p>
          <w:p w14:paraId="3120D7CA" w14:textId="3B40D251" w:rsidR="00E837AE" w:rsidRPr="00821499" w:rsidRDefault="00E837AE" w:rsidP="00821499">
            <w:pPr>
              <w:rPr>
                <w:rFonts w:cstheme="minorHAnsi"/>
              </w:rPr>
            </w:pP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56C1DFC0" w:rsidR="0022194F" w:rsidRPr="00821499" w:rsidRDefault="00C072FE" w:rsidP="00821499">
            <w:pPr>
              <w:rPr>
                <w:rFonts w:cstheme="minorHAnsi"/>
              </w:rPr>
            </w:pPr>
            <w:r>
              <w:object w:dxaOrig="10995" w:dyaOrig="11010" w14:anchorId="71D524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7.75pt;height:448.5pt" o:ole="">
                  <v:imagedata r:id="rId7" o:title=""/>
                </v:shape>
                <o:OLEObject Type="Embed" ProgID="PBrush" ShapeID="_x0000_i1025" DrawAspect="Content" ObjectID="_1730790459" r:id="rId8"/>
              </w:object>
            </w: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1223D6D4" w:rsidR="0022194F" w:rsidRPr="00821499" w:rsidRDefault="002266E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Typ podložky (v případě vzorků povrchových úprav / </w:t>
            </w:r>
            <w:r w:rsidRPr="00821499">
              <w:rPr>
                <w:rFonts w:cstheme="minorHAnsi"/>
                <w:b/>
              </w:rPr>
              <w:lastRenderedPageBreak/>
              <w:t>barevných vrstev)</w:t>
            </w:r>
          </w:p>
        </w:tc>
        <w:tc>
          <w:tcPr>
            <w:tcW w:w="5879" w:type="dxa"/>
          </w:tcPr>
          <w:p w14:paraId="6499B085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2F782965" w:rsidR="0022194F" w:rsidRPr="00821499" w:rsidRDefault="002266E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17. století</w:t>
            </w: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B817CF" w:rsidR="0022194F" w:rsidRPr="00821499" w:rsidRDefault="002266E8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Tišlová</w:t>
            </w:r>
            <w:proofErr w:type="spellEnd"/>
            <w:r>
              <w:rPr>
                <w:rFonts w:cstheme="minorHAnsi"/>
              </w:rPr>
              <w:t xml:space="preserve"> Renata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EC56246" w:rsidR="0022194F" w:rsidRPr="00821499" w:rsidRDefault="002266E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20. 2. 2018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45E9F67" w:rsidR="005A54E0" w:rsidRPr="00821499" w:rsidRDefault="002266E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2018_11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21499" w:rsidRDefault="0065280A" w:rsidP="00821499">
            <w:pPr>
              <w:rPr>
                <w:rFonts w:cstheme="minorHAnsi"/>
              </w:rPr>
            </w:pPr>
          </w:p>
          <w:p w14:paraId="72C78E6F" w14:textId="77777777" w:rsidR="0065280A" w:rsidRDefault="00E837AE" w:rsidP="00821499">
            <w:r>
              <w:object w:dxaOrig="8190" w:dyaOrig="11520" w14:anchorId="03B2B7A7">
                <v:shape id="_x0000_i1026" type="#_x0000_t75" style="width:409.5pt;height:8in" o:ole="">
                  <v:imagedata r:id="rId9" o:title=""/>
                </v:shape>
                <o:OLEObject Type="Embed" ProgID="PBrush" ShapeID="_x0000_i1026" DrawAspect="Content" ObjectID="_1730790460" r:id="rId10"/>
              </w:object>
            </w:r>
          </w:p>
          <w:p w14:paraId="3EB1ED96" w14:textId="77777777" w:rsidR="002F4DC6" w:rsidRDefault="002F4DC6" w:rsidP="00821499">
            <w:pPr>
              <w:rPr>
                <w:rFonts w:cstheme="minorHAnsi"/>
              </w:rPr>
            </w:pPr>
          </w:p>
          <w:p w14:paraId="1B10CA36" w14:textId="77777777" w:rsidR="002F4DC6" w:rsidRDefault="002F4DC6" w:rsidP="00821499">
            <w:pPr>
              <w:rPr>
                <w:rFonts w:cstheme="minorHAnsi"/>
              </w:rPr>
            </w:pPr>
          </w:p>
          <w:p w14:paraId="2C1E826D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SHRNUTÍ VÝSLEDKŮ, VYHODNOCENÍ</w:t>
            </w:r>
          </w:p>
          <w:p w14:paraId="297E658B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Předkládaný chemicko-technologický průzkum je zaměřen na průzkum vápencové sochy Jupitera pocházející ze SZ Uherčice.</w:t>
            </w:r>
          </w:p>
          <w:p w14:paraId="710A4615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Průzkum, prováděný v rámci restaurátorského zásahu, který na objektu probíhá od října 2017, je zpracován do</w:t>
            </w:r>
          </w:p>
          <w:p w14:paraId="322F837F" w14:textId="77777777" w:rsidR="002F4DC6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dvou částí. Předkládaná první část průzkumu je zaměřena na vyhodnocení stavu plastiky a rozsahu jejího poškození před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restaurátorským zásahem. Druhá část průzkumu, která bude vypracována na jaře 2018, bude zaměřena na průzkum povrchových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úprav, které se na plastice i podstavci lokálně dochovaly.</w:t>
            </w:r>
          </w:p>
          <w:p w14:paraId="63D48051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4B93D1" w14:textId="77777777" w:rsidR="002F4DC6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Z vizuálního průzkumu vyplývá rozsah a typ poškození díla. Plastika je silně narušena povrchovou erozí, místy dochází k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 xml:space="preserve">poškození ve hmotě (trhliny, praskliny, puchýře). Kromě mechanických poškození je plastika ve značném </w:t>
            </w:r>
            <w:r w:rsidRPr="005E0A23">
              <w:rPr>
                <w:rFonts w:cstheme="minorHAnsi"/>
              </w:rPr>
              <w:lastRenderedPageBreak/>
              <w:t>rozsahu pokryta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tmavou sádrovcovou krustou, pod kterou je hornina výrazně zvětralá na povrchu a místně degraduje i ve hmotě.</w:t>
            </w:r>
          </w:p>
          <w:p w14:paraId="7072A472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1B9C5A" w14:textId="77777777" w:rsidR="002F4DC6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Předkládaný průzkum je zaměřen na vyhodnocení stávajícího stavu plastiky metodou ultrazvukové transmise. Tato neinvazivní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metoda průzkumu je schopna zmapovat stav materiálu na povrchu i ve struktuře do hloubky materiálu. Součástí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průzkumu je stanovení obsahu vodorozpustných solí v hloubkovém profilu na vzorcích materiálu horniny odebraného z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plastiky i podstavce.</w:t>
            </w:r>
          </w:p>
          <w:p w14:paraId="334A1B1D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FEE919" w14:textId="77777777" w:rsidR="002F4DC6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Třetí část průzkumu vyhodnocuje vlastnosti navržených opravných směsí doplňků, které byly připraveny jako zkušební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vzorky pro doplnění chybějících částí plastiky. Pro vyhodnocení bylo využito měření rychlosti UZ transmise, která se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využívá jako materiálová charakteristika jako např. porozita nebo měření pevnosti v tlaku, apod. Měření rychlosti UZ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 xml:space="preserve">transmise bylo provedeno na </w:t>
            </w:r>
            <w:proofErr w:type="spellStart"/>
            <w:r w:rsidRPr="005E0A23">
              <w:rPr>
                <w:rFonts w:cstheme="minorHAnsi"/>
              </w:rPr>
              <w:t>vytvrdlých</w:t>
            </w:r>
            <w:proofErr w:type="spellEnd"/>
            <w:r w:rsidRPr="005E0A23">
              <w:rPr>
                <w:rFonts w:cstheme="minorHAnsi"/>
              </w:rPr>
              <w:t xml:space="preserve"> vzorcích tvárných směsí umělého kamene; hodnoty rychlosti UZ transmise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tmelů byly vyhodnoceny na základě porovnání s hodnotami rychlosti zjištěnými na plastice.</w:t>
            </w:r>
          </w:p>
          <w:p w14:paraId="1A413B73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927CAC" w14:textId="77777777" w:rsidR="002F4DC6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Vyhodnocení:</w:t>
            </w:r>
          </w:p>
          <w:p w14:paraId="35C5C0C8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7E817A84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a) Průzkum stavu objektu - stanovení rychlosti UZ transmise</w:t>
            </w:r>
          </w:p>
          <w:p w14:paraId="48460D31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Průzkum UZ transmisí byl proveden na vybrané spodní části plastiky s cílem vyhodnotit stav materiálu. Výsledky měření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poukázaly na celkově dobrý stav horniny s charakteristickou rychlostí UZ transmise s hodnotami okolo 3,0 km/s. Mírně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nižší hodnoty rychlosti byly naměřeny u méně objemných částí, které vykazovaly poškození i při vizuálním průzkumu.</w:t>
            </w:r>
          </w:p>
          <w:p w14:paraId="4274F8BA" w14:textId="77777777" w:rsidR="002F4DC6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Mírně vyšší hodnoty, maximálně do 3,5 km/s, patrně souvisí s místní nehomogenitou horniny, možností je také ovlivnění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vlastností horniny v souvislosti s předchozími restaurátorskými zásahy.</w:t>
            </w:r>
          </w:p>
          <w:p w14:paraId="1C76CEF0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ED9F16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b) Vyhodnocení tvárných směsí doplňků</w:t>
            </w:r>
          </w:p>
          <w:p w14:paraId="7AFCD6EC" w14:textId="77777777" w:rsidR="002F4DC6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Hodnota rychlosti UZ transmise je určující při výběru vhodných doplňovacích směsí umělého kamene, které by měly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mít podobnou nebo mírně nižší hodnotu. Z tohoto kritéria vyplývá, že nejvíce podobnou směsí je tmel 5 na bázi NHL5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 xml:space="preserve">se směsí vápencových drtí St. </w:t>
            </w:r>
            <w:proofErr w:type="spellStart"/>
            <w:r w:rsidRPr="005E0A23">
              <w:rPr>
                <w:rFonts w:cstheme="minorHAnsi"/>
              </w:rPr>
              <w:t>Margarethen</w:t>
            </w:r>
            <w:proofErr w:type="spellEnd"/>
            <w:r w:rsidRPr="005E0A23">
              <w:rPr>
                <w:rFonts w:cstheme="minorHAnsi"/>
              </w:rPr>
              <w:t xml:space="preserve">, </w:t>
            </w:r>
            <w:proofErr w:type="spellStart"/>
            <w:r w:rsidRPr="005E0A23">
              <w:rPr>
                <w:rFonts w:cstheme="minorHAnsi"/>
              </w:rPr>
              <w:t>Hubina</w:t>
            </w:r>
            <w:proofErr w:type="spellEnd"/>
            <w:r w:rsidRPr="005E0A23">
              <w:rPr>
                <w:rFonts w:cstheme="minorHAnsi"/>
              </w:rPr>
              <w:t xml:space="preserve"> i OMYA, míšené s pojivem v poměru 1:2,5, </w:t>
            </w:r>
            <w:proofErr w:type="spellStart"/>
            <w:r w:rsidRPr="005E0A23">
              <w:rPr>
                <w:rFonts w:cstheme="minorHAnsi"/>
              </w:rPr>
              <w:t>obj</w:t>
            </w:r>
            <w:proofErr w:type="spellEnd"/>
            <w:r w:rsidRPr="005E0A23">
              <w:rPr>
                <w:rFonts w:cstheme="minorHAnsi"/>
              </w:rPr>
              <w:t>.. Mírně nižší hodnoty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vykazovali tvárné směsi s obsahem vzdušného vápna (tmel 1) nebo s vyšším obsahem kameniva ve směsi s NHL5 (tmel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4). Naopak vyšší hodnoty rychlosti UZ transmise oproti hornině jednoznačně vykazují směsi s obsahem bílého cementu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(tmel 2, tmel 6, tmel 7).</w:t>
            </w:r>
          </w:p>
          <w:p w14:paraId="50CE03F5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A7AC152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c) Obsah vodorozpustných solí</w:t>
            </w:r>
          </w:p>
          <w:p w14:paraId="22572F2C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V odebraných vzorcích byl zjištěn celkově nízký obsah vodorozpustných solí. Pouze v jediném vzorku odebraném z</w:t>
            </w:r>
          </w:p>
          <w:p w14:paraId="05B9704C" w14:textId="77777777" w:rsidR="002F4DC6" w:rsidRPr="005E0A23" w:rsidRDefault="002F4DC6" w:rsidP="002F4DC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povrchu plastiky (na zádech) byl naměřen zvýšený obsah síranů. Jejich vysoký obsah jednoznačně souvisí s</w:t>
            </w:r>
            <w:r>
              <w:rPr>
                <w:rFonts w:cstheme="minorHAnsi"/>
              </w:rPr>
              <w:t> </w:t>
            </w:r>
            <w:r w:rsidRPr="005E0A23">
              <w:rPr>
                <w:rFonts w:cstheme="minorHAnsi"/>
              </w:rPr>
              <w:t>přítomností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sádrovcové krusty, která pokrývá povrch zadní části plastiky. Na základě výsledků lze doporučit odstranění zdroje síranů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mechanickým očištěním krusty. Aplikaci kompresních zábalů s uhličitanem amonným</w:t>
            </w:r>
          </w:p>
          <w:p w14:paraId="1470A77E" w14:textId="4AF45940" w:rsidR="002F4DC6" w:rsidRPr="00821499" w:rsidRDefault="002F4DC6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6E8E7" w14:textId="77777777" w:rsidR="007543F7" w:rsidRDefault="007543F7" w:rsidP="00AA48FC">
      <w:pPr>
        <w:spacing w:after="0" w:line="240" w:lineRule="auto"/>
      </w:pPr>
      <w:r>
        <w:separator/>
      </w:r>
    </w:p>
  </w:endnote>
  <w:endnote w:type="continuationSeparator" w:id="0">
    <w:p w14:paraId="3AE49C1A" w14:textId="77777777" w:rsidR="007543F7" w:rsidRDefault="007543F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E2355" w14:textId="77777777" w:rsidR="007543F7" w:rsidRDefault="007543F7" w:rsidP="00AA48FC">
      <w:pPr>
        <w:spacing w:after="0" w:line="240" w:lineRule="auto"/>
      </w:pPr>
      <w:r>
        <w:separator/>
      </w:r>
    </w:p>
  </w:footnote>
  <w:footnote w:type="continuationSeparator" w:id="0">
    <w:p w14:paraId="0BCFB9A8" w14:textId="77777777" w:rsidR="007543F7" w:rsidRDefault="007543F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C1C5D"/>
    <w:rsid w:val="0021097B"/>
    <w:rsid w:val="0022194F"/>
    <w:rsid w:val="002266E8"/>
    <w:rsid w:val="002F4DC6"/>
    <w:rsid w:val="003449DF"/>
    <w:rsid w:val="003D0950"/>
    <w:rsid w:val="00494840"/>
    <w:rsid w:val="00536E5E"/>
    <w:rsid w:val="005A54E0"/>
    <w:rsid w:val="005B436B"/>
    <w:rsid w:val="005C155B"/>
    <w:rsid w:val="0065280A"/>
    <w:rsid w:val="007543F7"/>
    <w:rsid w:val="00821499"/>
    <w:rsid w:val="008A1683"/>
    <w:rsid w:val="00920946"/>
    <w:rsid w:val="009A03AE"/>
    <w:rsid w:val="009D05AF"/>
    <w:rsid w:val="009F39F0"/>
    <w:rsid w:val="00AA48FC"/>
    <w:rsid w:val="00B90C16"/>
    <w:rsid w:val="00C072FE"/>
    <w:rsid w:val="00C30ACE"/>
    <w:rsid w:val="00C657DB"/>
    <w:rsid w:val="00C74C8C"/>
    <w:rsid w:val="00CC1EA8"/>
    <w:rsid w:val="00CF54D3"/>
    <w:rsid w:val="00D6299B"/>
    <w:rsid w:val="00DA6FE5"/>
    <w:rsid w:val="00E837AE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8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592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2022-11-24T09:20:00Z</dcterms:created>
  <dcterms:modified xsi:type="dcterms:W3CDTF">2022-11-24T09:21:00Z</dcterms:modified>
</cp:coreProperties>
</file>