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8722C6"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419"/>
        <w:gridCol w:w="9066"/>
      </w:tblGrid>
      <w:tr w:rsidR="008722C6" w:rsidRPr="008722C6" w14:paraId="308E4BCF" w14:textId="77777777" w:rsidTr="00EF685D">
        <w:tc>
          <w:tcPr>
            <w:tcW w:w="4606" w:type="dxa"/>
          </w:tcPr>
          <w:p w14:paraId="42DD7B2F" w14:textId="77777777" w:rsidR="0022194F" w:rsidRPr="008722C6" w:rsidRDefault="0022194F" w:rsidP="00821499">
            <w:pPr>
              <w:rPr>
                <w:rFonts w:cstheme="minorHAnsi"/>
                <w:b/>
              </w:rPr>
            </w:pPr>
            <w:r w:rsidRPr="008722C6">
              <w:rPr>
                <w:rFonts w:cstheme="minorHAnsi"/>
                <w:b/>
              </w:rPr>
              <w:t>Archivní číslo vzorku</w:t>
            </w:r>
          </w:p>
        </w:tc>
        <w:tc>
          <w:tcPr>
            <w:tcW w:w="5879" w:type="dxa"/>
          </w:tcPr>
          <w:p w14:paraId="45CBA539" w14:textId="629A7A6F" w:rsidR="0022194F" w:rsidRPr="008722C6" w:rsidRDefault="006D7EB5" w:rsidP="00821499">
            <w:pPr>
              <w:rPr>
                <w:rFonts w:cstheme="minorHAnsi"/>
              </w:rPr>
            </w:pPr>
            <w:r w:rsidRPr="008722C6">
              <w:rPr>
                <w:rFonts w:cstheme="minorHAnsi"/>
              </w:rPr>
              <w:t>930</w:t>
            </w:r>
            <w:r w:rsidR="000F6BF3" w:rsidRPr="008722C6">
              <w:rPr>
                <w:rFonts w:cstheme="minorHAnsi"/>
              </w:rPr>
              <w:t>6-</w:t>
            </w:r>
            <w:r w:rsidR="008722C6" w:rsidRPr="008722C6">
              <w:rPr>
                <w:rFonts w:cstheme="minorHAnsi"/>
              </w:rPr>
              <w:t>2</w:t>
            </w:r>
          </w:p>
        </w:tc>
      </w:tr>
      <w:tr w:rsidR="008722C6" w:rsidRPr="008722C6" w14:paraId="616D8CF9" w14:textId="77777777" w:rsidTr="00EF685D">
        <w:tc>
          <w:tcPr>
            <w:tcW w:w="4606" w:type="dxa"/>
          </w:tcPr>
          <w:p w14:paraId="5DFEFE58" w14:textId="77777777" w:rsidR="0022194F" w:rsidRPr="008722C6" w:rsidRDefault="0022194F" w:rsidP="00821499">
            <w:pPr>
              <w:rPr>
                <w:rFonts w:cstheme="minorHAnsi"/>
                <w:b/>
              </w:rPr>
            </w:pPr>
            <w:r w:rsidRPr="008722C6">
              <w:rPr>
                <w:rFonts w:cstheme="minorHAnsi"/>
                <w:b/>
              </w:rPr>
              <w:t xml:space="preserve">Odběrové číslo vzorku </w:t>
            </w:r>
          </w:p>
        </w:tc>
        <w:tc>
          <w:tcPr>
            <w:tcW w:w="5879" w:type="dxa"/>
          </w:tcPr>
          <w:p w14:paraId="1A704E03" w14:textId="550B1638" w:rsidR="0022194F" w:rsidRPr="008722C6" w:rsidRDefault="000F6BF3" w:rsidP="00821499">
            <w:pPr>
              <w:rPr>
                <w:rFonts w:cstheme="minorHAnsi"/>
              </w:rPr>
            </w:pPr>
            <w:r w:rsidRPr="008722C6">
              <w:rPr>
                <w:rFonts w:cstheme="minorHAnsi"/>
              </w:rPr>
              <w:t>K7-</w:t>
            </w:r>
            <w:r w:rsidR="008722C6" w:rsidRPr="008722C6">
              <w:rPr>
                <w:rFonts w:cstheme="minorHAnsi"/>
              </w:rPr>
              <w:t>2</w:t>
            </w:r>
          </w:p>
        </w:tc>
      </w:tr>
      <w:tr w:rsidR="008722C6" w:rsidRPr="008722C6" w14:paraId="106D8ED7" w14:textId="77777777" w:rsidTr="00EF685D">
        <w:tc>
          <w:tcPr>
            <w:tcW w:w="4606" w:type="dxa"/>
          </w:tcPr>
          <w:p w14:paraId="42C61C07" w14:textId="77777777" w:rsidR="00AA48FC" w:rsidRPr="008722C6" w:rsidRDefault="00AA48FC" w:rsidP="00821499">
            <w:pPr>
              <w:rPr>
                <w:rFonts w:cstheme="minorHAnsi"/>
                <w:b/>
              </w:rPr>
            </w:pPr>
            <w:r w:rsidRPr="008722C6">
              <w:rPr>
                <w:rFonts w:cstheme="minorHAnsi"/>
                <w:b/>
              </w:rPr>
              <w:t xml:space="preserve">Pořadové číslo karty vzorku v </w:t>
            </w:r>
            <w:r w:rsidR="000A6440" w:rsidRPr="008722C6">
              <w:rPr>
                <w:rFonts w:cstheme="minorHAnsi"/>
                <w:b/>
              </w:rPr>
              <w:t>databázi</w:t>
            </w:r>
          </w:p>
        </w:tc>
        <w:tc>
          <w:tcPr>
            <w:tcW w:w="5879" w:type="dxa"/>
          </w:tcPr>
          <w:p w14:paraId="452DFDC7" w14:textId="34AE6FB6" w:rsidR="00AA48FC" w:rsidRPr="008722C6" w:rsidRDefault="00831E2E" w:rsidP="00821499">
            <w:pPr>
              <w:rPr>
                <w:rFonts w:cstheme="minorHAnsi"/>
              </w:rPr>
            </w:pPr>
            <w:r w:rsidRPr="008722C6">
              <w:rPr>
                <w:rFonts w:cstheme="minorHAnsi"/>
              </w:rPr>
              <w:t>159</w:t>
            </w:r>
            <w:r w:rsidR="008722C6" w:rsidRPr="008722C6">
              <w:rPr>
                <w:rFonts w:cstheme="minorHAnsi"/>
              </w:rPr>
              <w:t>6</w:t>
            </w:r>
          </w:p>
        </w:tc>
      </w:tr>
      <w:tr w:rsidR="008722C6" w:rsidRPr="008722C6" w14:paraId="32CF643C" w14:textId="77777777" w:rsidTr="00EF685D">
        <w:tc>
          <w:tcPr>
            <w:tcW w:w="4606" w:type="dxa"/>
          </w:tcPr>
          <w:p w14:paraId="560D95E3" w14:textId="77777777" w:rsidR="0022194F" w:rsidRPr="008722C6" w:rsidRDefault="0022194F" w:rsidP="00821499">
            <w:pPr>
              <w:rPr>
                <w:rFonts w:cstheme="minorHAnsi"/>
                <w:b/>
              </w:rPr>
            </w:pPr>
            <w:r w:rsidRPr="008722C6">
              <w:rPr>
                <w:rFonts w:cstheme="minorHAnsi"/>
                <w:b/>
              </w:rPr>
              <w:t>Místo</w:t>
            </w:r>
          </w:p>
        </w:tc>
        <w:tc>
          <w:tcPr>
            <w:tcW w:w="5879" w:type="dxa"/>
          </w:tcPr>
          <w:p w14:paraId="623BFFC0" w14:textId="0D2621CE" w:rsidR="0022194F" w:rsidRPr="008722C6" w:rsidRDefault="00831E2E" w:rsidP="00821499">
            <w:pPr>
              <w:rPr>
                <w:rFonts w:cstheme="minorHAnsi"/>
              </w:rPr>
            </w:pPr>
            <w:r w:rsidRPr="008722C6">
              <w:rPr>
                <w:rFonts w:cstheme="minorHAnsi"/>
              </w:rPr>
              <w:t>Bučovice, SZ</w:t>
            </w:r>
          </w:p>
        </w:tc>
      </w:tr>
      <w:tr w:rsidR="008722C6" w:rsidRPr="008722C6" w14:paraId="7F8D2B97" w14:textId="77777777" w:rsidTr="00EF685D">
        <w:tc>
          <w:tcPr>
            <w:tcW w:w="4606" w:type="dxa"/>
          </w:tcPr>
          <w:p w14:paraId="59451275" w14:textId="77777777" w:rsidR="0022194F" w:rsidRPr="008722C6" w:rsidRDefault="0022194F" w:rsidP="00821499">
            <w:pPr>
              <w:rPr>
                <w:rFonts w:cstheme="minorHAnsi"/>
                <w:b/>
              </w:rPr>
            </w:pPr>
            <w:r w:rsidRPr="008722C6">
              <w:rPr>
                <w:rFonts w:cstheme="minorHAnsi"/>
                <w:b/>
              </w:rPr>
              <w:t>Objekt</w:t>
            </w:r>
          </w:p>
        </w:tc>
        <w:tc>
          <w:tcPr>
            <w:tcW w:w="5879" w:type="dxa"/>
          </w:tcPr>
          <w:p w14:paraId="49E20957" w14:textId="64C90D88" w:rsidR="0022194F" w:rsidRPr="008722C6" w:rsidRDefault="00831E2E" w:rsidP="00821499">
            <w:pPr>
              <w:rPr>
                <w:rFonts w:cstheme="minorHAnsi"/>
              </w:rPr>
            </w:pPr>
            <w:r w:rsidRPr="008722C6">
              <w:rPr>
                <w:rFonts w:cstheme="minorHAnsi"/>
              </w:rPr>
              <w:t>Císařský sál, štuková výzdoba</w:t>
            </w:r>
          </w:p>
        </w:tc>
      </w:tr>
      <w:tr w:rsidR="008722C6" w:rsidRPr="008722C6" w14:paraId="54033E58" w14:textId="77777777" w:rsidTr="00EF685D">
        <w:tc>
          <w:tcPr>
            <w:tcW w:w="4606" w:type="dxa"/>
          </w:tcPr>
          <w:p w14:paraId="65CE29A7" w14:textId="77777777" w:rsidR="0022194F" w:rsidRPr="008722C6" w:rsidRDefault="0022194F" w:rsidP="00821499">
            <w:pPr>
              <w:rPr>
                <w:rFonts w:cstheme="minorHAnsi"/>
                <w:b/>
              </w:rPr>
            </w:pPr>
            <w:r w:rsidRPr="008722C6">
              <w:rPr>
                <w:rFonts w:cstheme="minorHAnsi"/>
                <w:b/>
              </w:rPr>
              <w:t>Místo odběru popis</w:t>
            </w:r>
          </w:p>
        </w:tc>
        <w:tc>
          <w:tcPr>
            <w:tcW w:w="5879" w:type="dxa"/>
          </w:tcPr>
          <w:tbl>
            <w:tblPr>
              <w:tblW w:w="8840" w:type="dxa"/>
              <w:tblCellMar>
                <w:left w:w="70" w:type="dxa"/>
                <w:right w:w="70" w:type="dxa"/>
              </w:tblCellMar>
              <w:tblLook w:val="04A0" w:firstRow="1" w:lastRow="0" w:firstColumn="1" w:lastColumn="0" w:noHBand="0" w:noVBand="1"/>
            </w:tblPr>
            <w:tblGrid>
              <w:gridCol w:w="779"/>
              <w:gridCol w:w="3125"/>
              <w:gridCol w:w="1000"/>
              <w:gridCol w:w="1099"/>
              <w:gridCol w:w="1800"/>
              <w:gridCol w:w="1037"/>
            </w:tblGrid>
            <w:tr w:rsidR="008722C6" w:rsidRPr="008722C6" w14:paraId="58F1B8BC" w14:textId="77777777" w:rsidTr="00831E2E">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A9368"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Vzorek</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14:paraId="2185D6FF"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Místo odběru</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2695C2CA"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Označení vzorku</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A5E842A"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Povrchová úprava</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770135B7"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Stručný popis</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0476B45B" w14:textId="77777777" w:rsidR="00831E2E" w:rsidRPr="00831E2E" w:rsidRDefault="00831E2E" w:rsidP="00831E2E">
                  <w:pPr>
                    <w:spacing w:after="0" w:line="240" w:lineRule="auto"/>
                    <w:jc w:val="center"/>
                    <w:rPr>
                      <w:rFonts w:eastAsia="Times New Roman" w:cstheme="minorHAnsi"/>
                      <w:b/>
                      <w:bCs/>
                      <w:lang w:eastAsia="cs-CZ"/>
                    </w:rPr>
                  </w:pPr>
                  <w:r w:rsidRPr="00831E2E">
                    <w:rPr>
                      <w:rFonts w:eastAsia="Times New Roman" w:cstheme="minorHAnsi"/>
                      <w:b/>
                      <w:bCs/>
                      <w:lang w:eastAsia="cs-CZ"/>
                    </w:rPr>
                    <w:t>Analýza</w:t>
                  </w:r>
                </w:p>
              </w:tc>
            </w:tr>
            <w:tr w:rsidR="008722C6" w:rsidRPr="008722C6" w14:paraId="6A5C8B7D"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C48EE8B"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D1</w:t>
                  </w:r>
                </w:p>
              </w:tc>
              <w:tc>
                <w:tcPr>
                  <w:tcW w:w="3160" w:type="dxa"/>
                  <w:tcBorders>
                    <w:top w:val="nil"/>
                    <w:left w:val="nil"/>
                    <w:bottom w:val="single" w:sz="4" w:space="0" w:color="auto"/>
                    <w:right w:val="single" w:sz="4" w:space="0" w:color="auto"/>
                  </w:tcBorders>
                  <w:shd w:val="clear" w:color="auto" w:fill="auto"/>
                  <w:vAlign w:val="center"/>
                  <w:hideMark/>
                </w:tcPr>
                <w:p w14:paraId="24F43A1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Diana, drapérie šatů, povrchová vrstva štuku (</w:t>
                  </w:r>
                  <w:proofErr w:type="spellStart"/>
                  <w:r w:rsidRPr="00831E2E">
                    <w:rPr>
                      <w:rFonts w:eastAsia="Times New Roman" w:cstheme="minorHAnsi"/>
                      <w:lang w:eastAsia="cs-CZ"/>
                    </w:rPr>
                    <w:t>intonako</w:t>
                  </w:r>
                  <w:proofErr w:type="spellEnd"/>
                  <w:r w:rsidRPr="00831E2E">
                    <w:rPr>
                      <w:rFonts w:eastAsia="Times New Roman" w:cstheme="minorHAnsi"/>
                      <w:lang w:eastAsia="cs-CZ"/>
                    </w:rPr>
                    <w:t>) s povrchovými vrstvami</w:t>
                  </w:r>
                </w:p>
              </w:tc>
              <w:tc>
                <w:tcPr>
                  <w:tcW w:w="1000" w:type="dxa"/>
                  <w:tcBorders>
                    <w:top w:val="nil"/>
                    <w:left w:val="nil"/>
                    <w:bottom w:val="single" w:sz="4" w:space="0" w:color="auto"/>
                    <w:right w:val="single" w:sz="4" w:space="0" w:color="auto"/>
                  </w:tcBorders>
                  <w:shd w:val="clear" w:color="auto" w:fill="auto"/>
                  <w:vAlign w:val="center"/>
                  <w:hideMark/>
                </w:tcPr>
                <w:p w14:paraId="48646369"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9303</w:t>
                  </w:r>
                </w:p>
              </w:tc>
              <w:tc>
                <w:tcPr>
                  <w:tcW w:w="1060" w:type="dxa"/>
                  <w:tcBorders>
                    <w:top w:val="nil"/>
                    <w:left w:val="nil"/>
                    <w:bottom w:val="single" w:sz="4" w:space="0" w:color="auto"/>
                    <w:right w:val="single" w:sz="4" w:space="0" w:color="auto"/>
                  </w:tcBorders>
                  <w:shd w:val="clear" w:color="auto" w:fill="auto"/>
                  <w:vAlign w:val="center"/>
                  <w:hideMark/>
                </w:tcPr>
                <w:p w14:paraId="4E4686B0"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02A9FC16"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bílé povrchové nátěry na štuku</w:t>
                  </w:r>
                </w:p>
              </w:tc>
              <w:tc>
                <w:tcPr>
                  <w:tcW w:w="1040" w:type="dxa"/>
                  <w:tcBorders>
                    <w:top w:val="nil"/>
                    <w:left w:val="nil"/>
                    <w:bottom w:val="single" w:sz="4" w:space="0" w:color="auto"/>
                    <w:right w:val="single" w:sz="4" w:space="0" w:color="auto"/>
                  </w:tcBorders>
                  <w:shd w:val="clear" w:color="auto" w:fill="auto"/>
                  <w:vAlign w:val="center"/>
                  <w:hideMark/>
                </w:tcPr>
                <w:p w14:paraId="4E388BEB"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8722C6" w:rsidRPr="008722C6" w14:paraId="0CB06479"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B603870"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D2</w:t>
                  </w:r>
                </w:p>
              </w:tc>
              <w:tc>
                <w:tcPr>
                  <w:tcW w:w="3160" w:type="dxa"/>
                  <w:tcBorders>
                    <w:top w:val="nil"/>
                    <w:left w:val="nil"/>
                    <w:bottom w:val="single" w:sz="4" w:space="0" w:color="auto"/>
                    <w:right w:val="single" w:sz="4" w:space="0" w:color="auto"/>
                  </w:tcBorders>
                  <w:shd w:val="clear" w:color="auto" w:fill="auto"/>
                  <w:vAlign w:val="center"/>
                  <w:hideMark/>
                </w:tcPr>
                <w:p w14:paraId="35620E7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Diana, drapérie šatů, jádrová malta</w:t>
                  </w:r>
                </w:p>
              </w:tc>
              <w:tc>
                <w:tcPr>
                  <w:tcW w:w="1000" w:type="dxa"/>
                  <w:tcBorders>
                    <w:top w:val="nil"/>
                    <w:left w:val="nil"/>
                    <w:bottom w:val="single" w:sz="4" w:space="0" w:color="auto"/>
                    <w:right w:val="single" w:sz="4" w:space="0" w:color="auto"/>
                  </w:tcBorders>
                  <w:shd w:val="clear" w:color="auto" w:fill="auto"/>
                  <w:vAlign w:val="center"/>
                  <w:hideMark/>
                </w:tcPr>
                <w:p w14:paraId="0DD17C64"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9304</w:t>
                  </w:r>
                </w:p>
              </w:tc>
              <w:tc>
                <w:tcPr>
                  <w:tcW w:w="1060" w:type="dxa"/>
                  <w:tcBorders>
                    <w:top w:val="nil"/>
                    <w:left w:val="nil"/>
                    <w:bottom w:val="single" w:sz="4" w:space="0" w:color="auto"/>
                    <w:right w:val="single" w:sz="4" w:space="0" w:color="auto"/>
                  </w:tcBorders>
                  <w:shd w:val="clear" w:color="auto" w:fill="auto"/>
                  <w:vAlign w:val="center"/>
                  <w:hideMark/>
                </w:tcPr>
                <w:p w14:paraId="389DD2A8"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19A7581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jádrová malta s bílým povrchem</w:t>
                  </w:r>
                </w:p>
              </w:tc>
              <w:tc>
                <w:tcPr>
                  <w:tcW w:w="1040" w:type="dxa"/>
                  <w:tcBorders>
                    <w:top w:val="nil"/>
                    <w:left w:val="nil"/>
                    <w:bottom w:val="single" w:sz="4" w:space="0" w:color="auto"/>
                    <w:right w:val="single" w:sz="4" w:space="0" w:color="auto"/>
                  </w:tcBorders>
                  <w:shd w:val="clear" w:color="auto" w:fill="auto"/>
                  <w:vAlign w:val="center"/>
                  <w:hideMark/>
                </w:tcPr>
                <w:p w14:paraId="43EA404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8722C6" w:rsidRPr="008722C6" w14:paraId="4716E734"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60B1B6B"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M5</w:t>
                  </w:r>
                </w:p>
              </w:tc>
              <w:tc>
                <w:tcPr>
                  <w:tcW w:w="3160" w:type="dxa"/>
                  <w:tcBorders>
                    <w:top w:val="nil"/>
                    <w:left w:val="nil"/>
                    <w:bottom w:val="single" w:sz="4" w:space="0" w:color="auto"/>
                    <w:right w:val="single" w:sz="4" w:space="0" w:color="auto"/>
                  </w:tcBorders>
                  <w:shd w:val="clear" w:color="auto" w:fill="auto"/>
                  <w:vAlign w:val="center"/>
                  <w:hideMark/>
                </w:tcPr>
                <w:p w14:paraId="5327D12E"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Mars, okraj drapérie pláště, vpravo</w:t>
                  </w:r>
                </w:p>
              </w:tc>
              <w:tc>
                <w:tcPr>
                  <w:tcW w:w="1000" w:type="dxa"/>
                  <w:tcBorders>
                    <w:top w:val="nil"/>
                    <w:left w:val="nil"/>
                    <w:bottom w:val="single" w:sz="4" w:space="0" w:color="auto"/>
                    <w:right w:val="single" w:sz="4" w:space="0" w:color="auto"/>
                  </w:tcBorders>
                  <w:shd w:val="clear" w:color="auto" w:fill="auto"/>
                  <w:vAlign w:val="center"/>
                  <w:hideMark/>
                </w:tcPr>
                <w:p w14:paraId="3990AE79"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9305</w:t>
                  </w:r>
                </w:p>
              </w:tc>
              <w:tc>
                <w:tcPr>
                  <w:tcW w:w="1060" w:type="dxa"/>
                  <w:tcBorders>
                    <w:top w:val="nil"/>
                    <w:left w:val="nil"/>
                    <w:bottom w:val="single" w:sz="4" w:space="0" w:color="auto"/>
                    <w:right w:val="single" w:sz="4" w:space="0" w:color="auto"/>
                  </w:tcBorders>
                  <w:shd w:val="clear" w:color="auto" w:fill="auto"/>
                  <w:vAlign w:val="center"/>
                  <w:hideMark/>
                </w:tcPr>
                <w:p w14:paraId="7E822CD9"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62FF795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bílé povrchové nátěry na terakotě</w:t>
                  </w:r>
                </w:p>
              </w:tc>
              <w:tc>
                <w:tcPr>
                  <w:tcW w:w="1040" w:type="dxa"/>
                  <w:tcBorders>
                    <w:top w:val="nil"/>
                    <w:left w:val="nil"/>
                    <w:bottom w:val="single" w:sz="4" w:space="0" w:color="auto"/>
                    <w:right w:val="single" w:sz="4" w:space="0" w:color="auto"/>
                  </w:tcBorders>
                  <w:shd w:val="clear" w:color="auto" w:fill="auto"/>
                  <w:vAlign w:val="center"/>
                  <w:hideMark/>
                </w:tcPr>
                <w:p w14:paraId="7DDDF542"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8722C6" w:rsidRPr="008722C6" w14:paraId="155AE96A" w14:textId="77777777" w:rsidTr="00831E2E">
              <w:trPr>
                <w:trHeight w:val="9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4B0840A"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K7-1</w:t>
                  </w:r>
                </w:p>
              </w:tc>
              <w:tc>
                <w:tcPr>
                  <w:tcW w:w="3160" w:type="dxa"/>
                  <w:tcBorders>
                    <w:top w:val="nil"/>
                    <w:left w:val="nil"/>
                    <w:bottom w:val="single" w:sz="4" w:space="0" w:color="auto"/>
                    <w:right w:val="single" w:sz="4" w:space="0" w:color="auto"/>
                  </w:tcBorders>
                  <w:shd w:val="clear" w:color="auto" w:fill="auto"/>
                  <w:vAlign w:val="center"/>
                  <w:hideMark/>
                </w:tcPr>
                <w:p w14:paraId="12C65EC9"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Žebro perlovce, vedle niky s plastikou Karla V.</w:t>
                  </w:r>
                </w:p>
              </w:tc>
              <w:tc>
                <w:tcPr>
                  <w:tcW w:w="1000" w:type="dxa"/>
                  <w:tcBorders>
                    <w:top w:val="nil"/>
                    <w:left w:val="nil"/>
                    <w:bottom w:val="single" w:sz="4" w:space="0" w:color="auto"/>
                    <w:right w:val="single" w:sz="4" w:space="0" w:color="auto"/>
                  </w:tcBorders>
                  <w:shd w:val="clear" w:color="auto" w:fill="auto"/>
                  <w:vAlign w:val="center"/>
                  <w:hideMark/>
                </w:tcPr>
                <w:p w14:paraId="5F2EEEC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9306-1</w:t>
                  </w:r>
                </w:p>
              </w:tc>
              <w:tc>
                <w:tcPr>
                  <w:tcW w:w="1060" w:type="dxa"/>
                  <w:tcBorders>
                    <w:top w:val="nil"/>
                    <w:left w:val="nil"/>
                    <w:bottom w:val="single" w:sz="4" w:space="0" w:color="auto"/>
                    <w:right w:val="single" w:sz="4" w:space="0" w:color="auto"/>
                  </w:tcBorders>
                  <w:shd w:val="clear" w:color="auto" w:fill="auto"/>
                  <w:vAlign w:val="center"/>
                  <w:hideMark/>
                </w:tcPr>
                <w:p w14:paraId="268A429F"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bottom"/>
                  <w:hideMark/>
                </w:tcPr>
                <w:p w14:paraId="212AA5CE"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K7-1 zlacení na štuku, s druhotnými vrstvami</w:t>
                  </w:r>
                </w:p>
              </w:tc>
              <w:tc>
                <w:tcPr>
                  <w:tcW w:w="1040" w:type="dxa"/>
                  <w:tcBorders>
                    <w:top w:val="nil"/>
                    <w:left w:val="nil"/>
                    <w:bottom w:val="single" w:sz="4" w:space="0" w:color="auto"/>
                    <w:right w:val="single" w:sz="4" w:space="0" w:color="auto"/>
                  </w:tcBorders>
                  <w:shd w:val="clear" w:color="auto" w:fill="auto"/>
                  <w:vAlign w:val="center"/>
                  <w:hideMark/>
                </w:tcPr>
                <w:p w14:paraId="7C2793B8"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8722C6" w:rsidRPr="008722C6" w14:paraId="06597FD3"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BB94CD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K7-2</w:t>
                  </w:r>
                </w:p>
              </w:tc>
              <w:tc>
                <w:tcPr>
                  <w:tcW w:w="3160" w:type="dxa"/>
                  <w:tcBorders>
                    <w:top w:val="nil"/>
                    <w:left w:val="nil"/>
                    <w:bottom w:val="single" w:sz="4" w:space="0" w:color="auto"/>
                    <w:right w:val="single" w:sz="4" w:space="0" w:color="auto"/>
                  </w:tcBorders>
                  <w:shd w:val="clear" w:color="auto" w:fill="auto"/>
                  <w:vAlign w:val="center"/>
                  <w:hideMark/>
                </w:tcPr>
                <w:p w14:paraId="6EC4C870"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Žebro perlovce, vedle niky s plastikou Karla V.</w:t>
                  </w:r>
                </w:p>
              </w:tc>
              <w:tc>
                <w:tcPr>
                  <w:tcW w:w="1000" w:type="dxa"/>
                  <w:tcBorders>
                    <w:top w:val="nil"/>
                    <w:left w:val="nil"/>
                    <w:bottom w:val="single" w:sz="4" w:space="0" w:color="auto"/>
                    <w:right w:val="single" w:sz="4" w:space="0" w:color="auto"/>
                  </w:tcBorders>
                  <w:shd w:val="clear" w:color="auto" w:fill="auto"/>
                  <w:vAlign w:val="center"/>
                  <w:hideMark/>
                </w:tcPr>
                <w:p w14:paraId="0E4A5AB7"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9306-2</w:t>
                  </w:r>
                </w:p>
              </w:tc>
              <w:tc>
                <w:tcPr>
                  <w:tcW w:w="1060" w:type="dxa"/>
                  <w:tcBorders>
                    <w:top w:val="nil"/>
                    <w:left w:val="nil"/>
                    <w:bottom w:val="single" w:sz="4" w:space="0" w:color="auto"/>
                    <w:right w:val="single" w:sz="4" w:space="0" w:color="auto"/>
                  </w:tcBorders>
                  <w:shd w:val="clear" w:color="auto" w:fill="auto"/>
                  <w:vAlign w:val="center"/>
                  <w:hideMark/>
                </w:tcPr>
                <w:p w14:paraId="5586D2DB"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3053F420"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K7-2 modrá, pozadí dekoru</w:t>
                  </w:r>
                </w:p>
              </w:tc>
              <w:tc>
                <w:tcPr>
                  <w:tcW w:w="1040" w:type="dxa"/>
                  <w:tcBorders>
                    <w:top w:val="nil"/>
                    <w:left w:val="nil"/>
                    <w:bottom w:val="single" w:sz="4" w:space="0" w:color="auto"/>
                    <w:right w:val="single" w:sz="4" w:space="0" w:color="auto"/>
                  </w:tcBorders>
                  <w:shd w:val="clear" w:color="auto" w:fill="auto"/>
                  <w:vAlign w:val="center"/>
                  <w:hideMark/>
                </w:tcPr>
                <w:p w14:paraId="1FC93DED"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8722C6" w:rsidRPr="008722C6" w14:paraId="0D1B2367"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289632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Erb 15</w:t>
                  </w:r>
                </w:p>
              </w:tc>
              <w:tc>
                <w:tcPr>
                  <w:tcW w:w="3160" w:type="dxa"/>
                  <w:tcBorders>
                    <w:top w:val="nil"/>
                    <w:left w:val="nil"/>
                    <w:bottom w:val="single" w:sz="4" w:space="0" w:color="auto"/>
                    <w:right w:val="single" w:sz="4" w:space="0" w:color="auto"/>
                  </w:tcBorders>
                  <w:shd w:val="clear" w:color="auto" w:fill="auto"/>
                  <w:vAlign w:val="center"/>
                  <w:hideMark/>
                </w:tcPr>
                <w:p w14:paraId="5BAD63B2"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Štukový erb, akantový list, zadní strana</w:t>
                  </w:r>
                </w:p>
              </w:tc>
              <w:tc>
                <w:tcPr>
                  <w:tcW w:w="1000" w:type="dxa"/>
                  <w:tcBorders>
                    <w:top w:val="nil"/>
                    <w:left w:val="nil"/>
                    <w:bottom w:val="single" w:sz="4" w:space="0" w:color="auto"/>
                    <w:right w:val="single" w:sz="4" w:space="0" w:color="auto"/>
                  </w:tcBorders>
                  <w:shd w:val="clear" w:color="auto" w:fill="auto"/>
                  <w:vAlign w:val="center"/>
                  <w:hideMark/>
                </w:tcPr>
                <w:p w14:paraId="25D69B07"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9607</w:t>
                  </w:r>
                </w:p>
              </w:tc>
              <w:tc>
                <w:tcPr>
                  <w:tcW w:w="1060" w:type="dxa"/>
                  <w:tcBorders>
                    <w:top w:val="nil"/>
                    <w:left w:val="nil"/>
                    <w:bottom w:val="single" w:sz="4" w:space="0" w:color="auto"/>
                    <w:right w:val="single" w:sz="4" w:space="0" w:color="auto"/>
                  </w:tcBorders>
                  <w:shd w:val="clear" w:color="auto" w:fill="auto"/>
                  <w:vAlign w:val="center"/>
                  <w:hideMark/>
                </w:tcPr>
                <w:p w14:paraId="35061C9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46834D1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modré nátěry, s druhotnými vrstvami</w:t>
                  </w:r>
                </w:p>
              </w:tc>
              <w:tc>
                <w:tcPr>
                  <w:tcW w:w="1040" w:type="dxa"/>
                  <w:tcBorders>
                    <w:top w:val="nil"/>
                    <w:left w:val="nil"/>
                    <w:bottom w:val="single" w:sz="4" w:space="0" w:color="auto"/>
                    <w:right w:val="single" w:sz="4" w:space="0" w:color="auto"/>
                  </w:tcBorders>
                  <w:shd w:val="clear" w:color="auto" w:fill="auto"/>
                  <w:vAlign w:val="center"/>
                  <w:hideMark/>
                </w:tcPr>
                <w:p w14:paraId="3630E703"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8722C6" w:rsidRPr="008722C6" w14:paraId="11A72114"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529DA9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S-04</w:t>
                  </w:r>
                </w:p>
              </w:tc>
              <w:tc>
                <w:tcPr>
                  <w:tcW w:w="3160" w:type="dxa"/>
                  <w:tcBorders>
                    <w:top w:val="nil"/>
                    <w:left w:val="nil"/>
                    <w:bottom w:val="single" w:sz="4" w:space="0" w:color="auto"/>
                    <w:right w:val="single" w:sz="4" w:space="0" w:color="auto"/>
                  </w:tcBorders>
                  <w:shd w:val="clear" w:color="auto" w:fill="auto"/>
                  <w:vAlign w:val="center"/>
                  <w:hideMark/>
                </w:tcPr>
                <w:p w14:paraId="11B2D6B4"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Karel V., šíje koně inkrustovaná sklem s povrchovou úpravou</w:t>
                  </w:r>
                </w:p>
              </w:tc>
              <w:tc>
                <w:tcPr>
                  <w:tcW w:w="1000" w:type="dxa"/>
                  <w:tcBorders>
                    <w:top w:val="nil"/>
                    <w:left w:val="nil"/>
                    <w:bottom w:val="single" w:sz="4" w:space="0" w:color="auto"/>
                    <w:right w:val="single" w:sz="4" w:space="0" w:color="auto"/>
                  </w:tcBorders>
                  <w:shd w:val="clear" w:color="auto" w:fill="auto"/>
                  <w:vAlign w:val="center"/>
                  <w:hideMark/>
                </w:tcPr>
                <w:p w14:paraId="14E36BB2"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 </w:t>
                  </w:r>
                </w:p>
              </w:tc>
              <w:tc>
                <w:tcPr>
                  <w:tcW w:w="1060" w:type="dxa"/>
                  <w:tcBorders>
                    <w:top w:val="nil"/>
                    <w:left w:val="nil"/>
                    <w:bottom w:val="single" w:sz="4" w:space="0" w:color="auto"/>
                    <w:right w:val="single" w:sz="4" w:space="0" w:color="auto"/>
                  </w:tcBorders>
                  <w:shd w:val="clear" w:color="auto" w:fill="auto"/>
                  <w:vAlign w:val="center"/>
                  <w:hideMark/>
                </w:tcPr>
                <w:p w14:paraId="73A736E5"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70F1E7F9"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 xml:space="preserve">povrchová úprava skla, </w:t>
                  </w:r>
                  <w:proofErr w:type="spellStart"/>
                  <w:r w:rsidRPr="00831E2E">
                    <w:rPr>
                      <w:rFonts w:eastAsia="Times New Roman" w:cstheme="minorHAnsi"/>
                      <w:lang w:eastAsia="cs-CZ"/>
                    </w:rPr>
                    <w:t>matovatění</w:t>
                  </w:r>
                  <w:proofErr w:type="spellEnd"/>
                </w:p>
              </w:tc>
              <w:tc>
                <w:tcPr>
                  <w:tcW w:w="1040" w:type="dxa"/>
                  <w:tcBorders>
                    <w:top w:val="nil"/>
                    <w:left w:val="nil"/>
                    <w:bottom w:val="single" w:sz="4" w:space="0" w:color="auto"/>
                    <w:right w:val="single" w:sz="4" w:space="0" w:color="auto"/>
                  </w:tcBorders>
                  <w:shd w:val="clear" w:color="auto" w:fill="auto"/>
                  <w:vAlign w:val="center"/>
                  <w:hideMark/>
                </w:tcPr>
                <w:p w14:paraId="0B5D342C"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r w:rsidR="008722C6" w:rsidRPr="008722C6" w14:paraId="27D134BE"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3ACAC5E"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S-05</w:t>
                  </w:r>
                </w:p>
              </w:tc>
              <w:tc>
                <w:tcPr>
                  <w:tcW w:w="3160" w:type="dxa"/>
                  <w:tcBorders>
                    <w:top w:val="nil"/>
                    <w:left w:val="nil"/>
                    <w:bottom w:val="single" w:sz="4" w:space="0" w:color="auto"/>
                    <w:right w:val="single" w:sz="4" w:space="0" w:color="auto"/>
                  </w:tcBorders>
                  <w:shd w:val="clear" w:color="auto" w:fill="auto"/>
                  <w:vAlign w:val="center"/>
                  <w:hideMark/>
                </w:tcPr>
                <w:p w14:paraId="225D8384"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Karel V., římsa pod lunetou, modré sklo (patrně úprava z 50. let 20. století)</w:t>
                  </w:r>
                </w:p>
              </w:tc>
              <w:tc>
                <w:tcPr>
                  <w:tcW w:w="1000" w:type="dxa"/>
                  <w:tcBorders>
                    <w:top w:val="nil"/>
                    <w:left w:val="nil"/>
                    <w:bottom w:val="single" w:sz="4" w:space="0" w:color="auto"/>
                    <w:right w:val="single" w:sz="4" w:space="0" w:color="auto"/>
                  </w:tcBorders>
                  <w:shd w:val="clear" w:color="auto" w:fill="auto"/>
                  <w:vAlign w:val="center"/>
                  <w:hideMark/>
                </w:tcPr>
                <w:p w14:paraId="788B31F8"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 </w:t>
                  </w:r>
                </w:p>
              </w:tc>
              <w:tc>
                <w:tcPr>
                  <w:tcW w:w="1060" w:type="dxa"/>
                  <w:tcBorders>
                    <w:top w:val="nil"/>
                    <w:left w:val="nil"/>
                    <w:bottom w:val="single" w:sz="4" w:space="0" w:color="auto"/>
                    <w:right w:val="single" w:sz="4" w:space="0" w:color="auto"/>
                  </w:tcBorders>
                  <w:shd w:val="clear" w:color="auto" w:fill="auto"/>
                  <w:vAlign w:val="center"/>
                  <w:hideMark/>
                </w:tcPr>
                <w:p w14:paraId="0F090131"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ne</w:t>
                  </w:r>
                </w:p>
              </w:tc>
              <w:tc>
                <w:tcPr>
                  <w:tcW w:w="1800" w:type="dxa"/>
                  <w:tcBorders>
                    <w:top w:val="nil"/>
                    <w:left w:val="nil"/>
                    <w:bottom w:val="single" w:sz="4" w:space="0" w:color="auto"/>
                    <w:right w:val="single" w:sz="4" w:space="0" w:color="auto"/>
                  </w:tcBorders>
                  <w:shd w:val="clear" w:color="auto" w:fill="auto"/>
                  <w:vAlign w:val="center"/>
                  <w:hideMark/>
                </w:tcPr>
                <w:p w14:paraId="677F5F48"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lepící vrstva skla</w:t>
                  </w:r>
                </w:p>
              </w:tc>
              <w:tc>
                <w:tcPr>
                  <w:tcW w:w="1040" w:type="dxa"/>
                  <w:tcBorders>
                    <w:top w:val="nil"/>
                    <w:left w:val="nil"/>
                    <w:bottom w:val="single" w:sz="4" w:space="0" w:color="auto"/>
                    <w:right w:val="single" w:sz="4" w:space="0" w:color="auto"/>
                  </w:tcBorders>
                  <w:shd w:val="clear" w:color="auto" w:fill="auto"/>
                  <w:vAlign w:val="center"/>
                  <w:hideMark/>
                </w:tcPr>
                <w:p w14:paraId="1C774CFD" w14:textId="77777777" w:rsidR="00831E2E" w:rsidRPr="00831E2E" w:rsidRDefault="00831E2E" w:rsidP="00831E2E">
                  <w:pPr>
                    <w:spacing w:after="0" w:line="240" w:lineRule="auto"/>
                    <w:jc w:val="center"/>
                    <w:rPr>
                      <w:rFonts w:eastAsia="Times New Roman" w:cstheme="minorHAnsi"/>
                      <w:lang w:eastAsia="cs-CZ"/>
                    </w:rPr>
                  </w:pPr>
                  <w:r w:rsidRPr="00831E2E">
                    <w:rPr>
                      <w:rFonts w:eastAsia="Times New Roman" w:cstheme="minorHAnsi"/>
                      <w:lang w:eastAsia="cs-CZ"/>
                    </w:rPr>
                    <w:t>SEM-EDX, FTIR</w:t>
                  </w:r>
                </w:p>
              </w:tc>
            </w:tr>
          </w:tbl>
          <w:p w14:paraId="3120D7CA" w14:textId="77777777" w:rsidR="0022194F" w:rsidRPr="008722C6" w:rsidRDefault="0022194F" w:rsidP="00821499">
            <w:pPr>
              <w:rPr>
                <w:rFonts w:cstheme="minorHAnsi"/>
              </w:rPr>
            </w:pPr>
          </w:p>
        </w:tc>
      </w:tr>
      <w:tr w:rsidR="008722C6" w:rsidRPr="008722C6" w14:paraId="5E1A21DD" w14:textId="77777777" w:rsidTr="00EF685D">
        <w:tc>
          <w:tcPr>
            <w:tcW w:w="4606" w:type="dxa"/>
          </w:tcPr>
          <w:p w14:paraId="1B7B8745" w14:textId="77777777" w:rsidR="0022194F" w:rsidRPr="008722C6" w:rsidRDefault="0022194F" w:rsidP="00821499">
            <w:pPr>
              <w:rPr>
                <w:rFonts w:cstheme="minorHAnsi"/>
                <w:b/>
              </w:rPr>
            </w:pPr>
            <w:r w:rsidRPr="008722C6">
              <w:rPr>
                <w:rFonts w:cstheme="minorHAnsi"/>
                <w:b/>
              </w:rPr>
              <w:t>Místo odběru foto</w:t>
            </w:r>
          </w:p>
        </w:tc>
        <w:tc>
          <w:tcPr>
            <w:tcW w:w="5879" w:type="dxa"/>
          </w:tcPr>
          <w:p w14:paraId="6D01189D" w14:textId="568F6EE5" w:rsidR="0022194F" w:rsidRPr="008722C6" w:rsidRDefault="00831E2E" w:rsidP="00821499">
            <w:pPr>
              <w:rPr>
                <w:rFonts w:cstheme="minorHAnsi"/>
              </w:rPr>
            </w:pPr>
            <w:r w:rsidRPr="008722C6">
              <w:rPr>
                <w:rFonts w:cstheme="minorHAnsi"/>
                <w:noProof/>
              </w:rPr>
              <w:drawing>
                <wp:inline distT="0" distB="0" distL="0" distR="0" wp14:anchorId="717DF374" wp14:editId="3CCC2B38">
                  <wp:extent cx="5610225" cy="1827146"/>
                  <wp:effectExtent l="0" t="0" r="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5744" cy="1835457"/>
                          </a:xfrm>
                          <a:prstGeom prst="rect">
                            <a:avLst/>
                          </a:prstGeom>
                          <a:noFill/>
                          <a:ln>
                            <a:noFill/>
                          </a:ln>
                        </pic:spPr>
                      </pic:pic>
                    </a:graphicData>
                  </a:graphic>
                </wp:inline>
              </w:drawing>
            </w:r>
          </w:p>
        </w:tc>
      </w:tr>
      <w:tr w:rsidR="008722C6" w:rsidRPr="008722C6" w14:paraId="0ACABA34" w14:textId="77777777" w:rsidTr="00EF685D">
        <w:tc>
          <w:tcPr>
            <w:tcW w:w="4606" w:type="dxa"/>
          </w:tcPr>
          <w:p w14:paraId="2B920B9B" w14:textId="77777777" w:rsidR="0022194F" w:rsidRPr="008722C6" w:rsidRDefault="0022194F" w:rsidP="00821499">
            <w:pPr>
              <w:rPr>
                <w:rFonts w:cstheme="minorHAnsi"/>
                <w:b/>
              </w:rPr>
            </w:pPr>
            <w:r w:rsidRPr="008722C6">
              <w:rPr>
                <w:rFonts w:cstheme="minorHAnsi"/>
                <w:b/>
              </w:rPr>
              <w:t>Typ díla</w:t>
            </w:r>
          </w:p>
        </w:tc>
        <w:tc>
          <w:tcPr>
            <w:tcW w:w="5879" w:type="dxa"/>
          </w:tcPr>
          <w:p w14:paraId="1CD3F780" w14:textId="55E54109" w:rsidR="0022194F" w:rsidRPr="008722C6" w:rsidRDefault="006D7EB5" w:rsidP="00821499">
            <w:pPr>
              <w:rPr>
                <w:rFonts w:cstheme="minorHAnsi"/>
              </w:rPr>
            </w:pPr>
            <w:r w:rsidRPr="008722C6">
              <w:rPr>
                <w:rFonts w:cstheme="minorHAnsi"/>
              </w:rPr>
              <w:t>Štuk</w:t>
            </w:r>
          </w:p>
        </w:tc>
      </w:tr>
      <w:tr w:rsidR="008722C6" w:rsidRPr="008722C6" w14:paraId="7715CB8F" w14:textId="77777777" w:rsidTr="00EF685D">
        <w:tc>
          <w:tcPr>
            <w:tcW w:w="4606" w:type="dxa"/>
          </w:tcPr>
          <w:p w14:paraId="1E56020F" w14:textId="77777777" w:rsidR="0022194F" w:rsidRPr="008722C6" w:rsidRDefault="0022194F" w:rsidP="00821499">
            <w:pPr>
              <w:rPr>
                <w:rFonts w:cstheme="minorHAnsi"/>
                <w:b/>
              </w:rPr>
            </w:pPr>
            <w:r w:rsidRPr="008722C6">
              <w:rPr>
                <w:rFonts w:cstheme="minorHAnsi"/>
                <w:b/>
              </w:rPr>
              <w:t xml:space="preserve">Typ podložky (v případě vzorků povrchových </w:t>
            </w:r>
            <w:r w:rsidRPr="008722C6">
              <w:rPr>
                <w:rFonts w:cstheme="minorHAnsi"/>
                <w:b/>
              </w:rPr>
              <w:lastRenderedPageBreak/>
              <w:t>úprav / barevných vrstev)</w:t>
            </w:r>
          </w:p>
        </w:tc>
        <w:tc>
          <w:tcPr>
            <w:tcW w:w="5879" w:type="dxa"/>
          </w:tcPr>
          <w:p w14:paraId="6499B085" w14:textId="5E409F76" w:rsidR="0022194F" w:rsidRPr="008722C6" w:rsidRDefault="006D7EB5" w:rsidP="00821499">
            <w:pPr>
              <w:rPr>
                <w:rFonts w:cstheme="minorHAnsi"/>
              </w:rPr>
            </w:pPr>
            <w:r w:rsidRPr="008722C6">
              <w:rPr>
                <w:rFonts w:cstheme="minorHAnsi"/>
              </w:rPr>
              <w:lastRenderedPageBreak/>
              <w:t>Omítka</w:t>
            </w:r>
          </w:p>
        </w:tc>
      </w:tr>
      <w:tr w:rsidR="008722C6" w:rsidRPr="008722C6" w14:paraId="20A918C5" w14:textId="77777777" w:rsidTr="00EF685D">
        <w:tc>
          <w:tcPr>
            <w:tcW w:w="4606" w:type="dxa"/>
          </w:tcPr>
          <w:p w14:paraId="1A2F26B6" w14:textId="77777777" w:rsidR="0022194F" w:rsidRPr="008722C6" w:rsidRDefault="0022194F" w:rsidP="00821499">
            <w:pPr>
              <w:rPr>
                <w:rFonts w:cstheme="minorHAnsi"/>
                <w:b/>
              </w:rPr>
            </w:pPr>
            <w:r w:rsidRPr="008722C6">
              <w:rPr>
                <w:rFonts w:cstheme="minorHAnsi"/>
                <w:b/>
              </w:rPr>
              <w:t>Datace</w:t>
            </w:r>
            <w:r w:rsidR="00AA48FC" w:rsidRPr="008722C6">
              <w:rPr>
                <w:rFonts w:cstheme="minorHAnsi"/>
                <w:b/>
              </w:rPr>
              <w:t xml:space="preserve"> objektu</w:t>
            </w:r>
          </w:p>
        </w:tc>
        <w:tc>
          <w:tcPr>
            <w:tcW w:w="5879" w:type="dxa"/>
          </w:tcPr>
          <w:p w14:paraId="1DECCE0A" w14:textId="77777777" w:rsidR="0022194F" w:rsidRPr="008722C6" w:rsidRDefault="0022194F" w:rsidP="00821499">
            <w:pPr>
              <w:rPr>
                <w:rFonts w:cstheme="minorHAnsi"/>
              </w:rPr>
            </w:pPr>
          </w:p>
        </w:tc>
      </w:tr>
      <w:tr w:rsidR="008722C6" w:rsidRPr="008722C6" w14:paraId="0BF9C387" w14:textId="77777777" w:rsidTr="00EF685D">
        <w:tc>
          <w:tcPr>
            <w:tcW w:w="4606" w:type="dxa"/>
          </w:tcPr>
          <w:p w14:paraId="12280DD1" w14:textId="77777777" w:rsidR="0022194F" w:rsidRPr="008722C6" w:rsidRDefault="0022194F" w:rsidP="00821499">
            <w:pPr>
              <w:rPr>
                <w:rFonts w:cstheme="minorHAnsi"/>
                <w:b/>
              </w:rPr>
            </w:pPr>
            <w:r w:rsidRPr="008722C6">
              <w:rPr>
                <w:rFonts w:cstheme="minorHAnsi"/>
                <w:b/>
              </w:rPr>
              <w:t>Zpracovatel analýzy</w:t>
            </w:r>
          </w:p>
        </w:tc>
        <w:tc>
          <w:tcPr>
            <w:tcW w:w="5879" w:type="dxa"/>
          </w:tcPr>
          <w:p w14:paraId="25A6D302" w14:textId="4AAEA8F7" w:rsidR="0022194F" w:rsidRPr="008722C6" w:rsidRDefault="006D7EB5" w:rsidP="00821499">
            <w:pPr>
              <w:rPr>
                <w:rFonts w:cstheme="minorHAnsi"/>
              </w:rPr>
            </w:pPr>
            <w:proofErr w:type="spellStart"/>
            <w:r w:rsidRPr="008722C6">
              <w:rPr>
                <w:rFonts w:cstheme="minorHAnsi"/>
              </w:rPr>
              <w:t>Tišlová</w:t>
            </w:r>
            <w:proofErr w:type="spellEnd"/>
            <w:r w:rsidRPr="008722C6">
              <w:rPr>
                <w:rFonts w:cstheme="minorHAnsi"/>
              </w:rPr>
              <w:t xml:space="preserve"> Renata</w:t>
            </w:r>
          </w:p>
        </w:tc>
      </w:tr>
      <w:tr w:rsidR="008722C6" w:rsidRPr="008722C6" w14:paraId="3B388C43" w14:textId="77777777" w:rsidTr="00EF685D">
        <w:tc>
          <w:tcPr>
            <w:tcW w:w="4606" w:type="dxa"/>
          </w:tcPr>
          <w:p w14:paraId="07CED6AE" w14:textId="77777777" w:rsidR="0022194F" w:rsidRPr="008722C6" w:rsidRDefault="0022194F" w:rsidP="00821499">
            <w:pPr>
              <w:rPr>
                <w:rFonts w:cstheme="minorHAnsi"/>
                <w:b/>
              </w:rPr>
            </w:pPr>
            <w:r w:rsidRPr="008722C6">
              <w:rPr>
                <w:rFonts w:cstheme="minorHAnsi"/>
                <w:b/>
              </w:rPr>
              <w:t>Datum zpracování zprávy</w:t>
            </w:r>
            <w:r w:rsidR="00AA48FC" w:rsidRPr="008722C6">
              <w:rPr>
                <w:rFonts w:cstheme="minorHAnsi"/>
                <w:b/>
              </w:rPr>
              <w:t xml:space="preserve"> k analýze</w:t>
            </w:r>
          </w:p>
        </w:tc>
        <w:tc>
          <w:tcPr>
            <w:tcW w:w="5879" w:type="dxa"/>
          </w:tcPr>
          <w:p w14:paraId="250E9360" w14:textId="4A109D67" w:rsidR="0022194F" w:rsidRPr="008722C6" w:rsidRDefault="006D7EB5" w:rsidP="00821499">
            <w:pPr>
              <w:rPr>
                <w:rFonts w:cstheme="minorHAnsi"/>
              </w:rPr>
            </w:pPr>
            <w:r w:rsidRPr="008722C6">
              <w:rPr>
                <w:rFonts w:cstheme="minorHAnsi"/>
              </w:rPr>
              <w:t>14. 2. 2019</w:t>
            </w:r>
          </w:p>
        </w:tc>
      </w:tr>
      <w:tr w:rsidR="008722C6" w:rsidRPr="008722C6" w14:paraId="39B656B6" w14:textId="77777777" w:rsidTr="00EF685D">
        <w:tc>
          <w:tcPr>
            <w:tcW w:w="4606" w:type="dxa"/>
          </w:tcPr>
          <w:p w14:paraId="0369BDA3" w14:textId="77777777" w:rsidR="005A54E0" w:rsidRPr="008722C6" w:rsidRDefault="005A54E0" w:rsidP="00821499">
            <w:pPr>
              <w:rPr>
                <w:rFonts w:cstheme="minorHAnsi"/>
                <w:b/>
              </w:rPr>
            </w:pPr>
            <w:r w:rsidRPr="008722C6">
              <w:rPr>
                <w:rFonts w:cstheme="minorHAnsi"/>
                <w:b/>
              </w:rPr>
              <w:t>Číslo příslušné zprávy v </w:t>
            </w:r>
            <w:r w:rsidR="000A6440" w:rsidRPr="008722C6">
              <w:rPr>
                <w:rFonts w:cstheme="minorHAnsi"/>
                <w:b/>
              </w:rPr>
              <w:t>databázi</w:t>
            </w:r>
            <w:r w:rsidRPr="008722C6">
              <w:rPr>
                <w:rFonts w:cstheme="minorHAnsi"/>
                <w:b/>
              </w:rPr>
              <w:t xml:space="preserve"> zpráv </w:t>
            </w:r>
          </w:p>
        </w:tc>
        <w:tc>
          <w:tcPr>
            <w:tcW w:w="5879" w:type="dxa"/>
          </w:tcPr>
          <w:p w14:paraId="0A9CBAC9" w14:textId="3514C448" w:rsidR="005A54E0" w:rsidRPr="008722C6" w:rsidRDefault="006D7EB5" w:rsidP="00821499">
            <w:pPr>
              <w:rPr>
                <w:rFonts w:cstheme="minorHAnsi"/>
              </w:rPr>
            </w:pPr>
            <w:r w:rsidRPr="008722C6">
              <w:rPr>
                <w:rFonts w:cstheme="minorHAnsi"/>
              </w:rPr>
              <w:t>2019_1</w:t>
            </w:r>
          </w:p>
        </w:tc>
      </w:tr>
    </w:tbl>
    <w:p w14:paraId="2329459B" w14:textId="77777777" w:rsidR="00AA48FC" w:rsidRPr="008722C6" w:rsidRDefault="00AA48FC" w:rsidP="00821499">
      <w:pPr>
        <w:spacing w:line="240" w:lineRule="auto"/>
        <w:rPr>
          <w:rFonts w:cstheme="minorHAnsi"/>
        </w:rPr>
      </w:pPr>
    </w:p>
    <w:tbl>
      <w:tblPr>
        <w:tblStyle w:val="Mkatabulky"/>
        <w:tblW w:w="10060" w:type="dxa"/>
        <w:tblLayout w:type="fixed"/>
        <w:tblLook w:val="04A0" w:firstRow="1" w:lastRow="0" w:firstColumn="1" w:lastColumn="0" w:noHBand="0" w:noVBand="1"/>
      </w:tblPr>
      <w:tblGrid>
        <w:gridCol w:w="10060"/>
      </w:tblGrid>
      <w:tr w:rsidR="008722C6" w:rsidRPr="008722C6" w14:paraId="5F13C4C5" w14:textId="77777777" w:rsidTr="008722C6">
        <w:tc>
          <w:tcPr>
            <w:tcW w:w="10060" w:type="dxa"/>
          </w:tcPr>
          <w:p w14:paraId="01601BB6" w14:textId="77777777" w:rsidR="00AA48FC" w:rsidRPr="008722C6" w:rsidRDefault="00AA48FC" w:rsidP="00821499">
            <w:pPr>
              <w:rPr>
                <w:rFonts w:cstheme="minorHAnsi"/>
                <w:b/>
              </w:rPr>
            </w:pPr>
            <w:r w:rsidRPr="008722C6">
              <w:rPr>
                <w:rFonts w:cstheme="minorHAnsi"/>
                <w:b/>
              </w:rPr>
              <w:t>Výsledky analýzy</w:t>
            </w:r>
          </w:p>
        </w:tc>
      </w:tr>
      <w:tr w:rsidR="008722C6" w:rsidRPr="008722C6" w14:paraId="40D63742" w14:textId="77777777" w:rsidTr="008722C6">
        <w:tc>
          <w:tcPr>
            <w:tcW w:w="10060" w:type="dxa"/>
          </w:tcPr>
          <w:p w14:paraId="1C89CE2F" w14:textId="77777777" w:rsidR="00AA48FC" w:rsidRPr="008722C6" w:rsidRDefault="00AA48FC" w:rsidP="00821499">
            <w:pPr>
              <w:rPr>
                <w:rFonts w:cstheme="minorHAnsi"/>
              </w:rPr>
            </w:pPr>
          </w:p>
          <w:p w14:paraId="67F24348" w14:textId="540C1D50" w:rsidR="00AC38EC" w:rsidRPr="008722C6" w:rsidRDefault="00AC38EC" w:rsidP="002A0043">
            <w:pPr>
              <w:rPr>
                <w:rFonts w:cstheme="minorHAnsi"/>
              </w:rPr>
            </w:pPr>
          </w:p>
          <w:p w14:paraId="10B148E8" w14:textId="77777777" w:rsidR="008722C6" w:rsidRPr="008722C6" w:rsidRDefault="008722C6" w:rsidP="008722C6">
            <w:pPr>
              <w:pStyle w:val="Default"/>
              <w:rPr>
                <w:rFonts w:asciiTheme="minorHAnsi" w:hAnsiTheme="minorHAnsi" w:cstheme="minorHAnsi"/>
                <w:color w:val="auto"/>
                <w:sz w:val="22"/>
                <w:szCs w:val="22"/>
                <w:u w:val="single"/>
              </w:rPr>
            </w:pPr>
            <w:r w:rsidRPr="008722C6">
              <w:rPr>
                <w:rFonts w:asciiTheme="minorHAnsi" w:hAnsiTheme="minorHAnsi" w:cstheme="minorHAnsi"/>
                <w:b/>
                <w:bCs/>
                <w:color w:val="auto"/>
                <w:sz w:val="22"/>
                <w:szCs w:val="22"/>
                <w:u w:val="single"/>
              </w:rPr>
              <w:t xml:space="preserve">Vzorek: K7-2/9306-2 </w:t>
            </w:r>
          </w:p>
          <w:p w14:paraId="4B6CDA05" w14:textId="7C46AF30" w:rsidR="000F6BF3" w:rsidRPr="008722C6" w:rsidRDefault="008722C6" w:rsidP="008722C6">
            <w:pPr>
              <w:rPr>
                <w:rFonts w:cstheme="minorHAnsi"/>
                <w:b/>
                <w:bCs/>
              </w:rPr>
            </w:pPr>
            <w:r w:rsidRPr="008722C6">
              <w:rPr>
                <w:rFonts w:cstheme="minorHAnsi"/>
                <w:b/>
                <w:bCs/>
              </w:rPr>
              <w:t xml:space="preserve">Lokalizace: </w:t>
            </w:r>
            <w:r w:rsidRPr="008722C6">
              <w:rPr>
                <w:rFonts w:cstheme="minorHAnsi"/>
              </w:rPr>
              <w:t xml:space="preserve">žebro, modrá, pozadí dekoru </w:t>
            </w:r>
          </w:p>
          <w:p w14:paraId="30D3AB15" w14:textId="77777777" w:rsidR="000F6BF3" w:rsidRPr="008722C6" w:rsidRDefault="000F6BF3" w:rsidP="000F6BF3">
            <w:pPr>
              <w:rPr>
                <w:rFonts w:cstheme="minorHAnsi"/>
                <w:b/>
                <w:bCs/>
              </w:rPr>
            </w:pPr>
          </w:p>
          <w:p w14:paraId="44A77E9B" w14:textId="5073D7C9" w:rsidR="006D7EB5" w:rsidRPr="008722C6" w:rsidRDefault="006D7EB5" w:rsidP="006D7EB5">
            <w:pPr>
              <w:rPr>
                <w:rFonts w:cstheme="minorHAnsi"/>
              </w:rPr>
            </w:pPr>
          </w:p>
          <w:p w14:paraId="6B8F82A8" w14:textId="49B748B9" w:rsidR="006D7EB5" w:rsidRPr="008722C6" w:rsidRDefault="008722C6" w:rsidP="008722C6">
            <w:pPr>
              <w:ind w:right="769"/>
              <w:rPr>
                <w:rFonts w:cstheme="minorHAnsi"/>
              </w:rPr>
            </w:pPr>
            <w:r w:rsidRPr="008722C6">
              <w:rPr>
                <w:rFonts w:cstheme="minorHAnsi"/>
              </w:rPr>
              <w:object w:dxaOrig="10920" w:dyaOrig="7995" w14:anchorId="15A70F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358.5pt" o:ole="">
                  <v:imagedata r:id="rId9" o:title=""/>
                </v:shape>
                <o:OLEObject Type="Embed" ProgID="PBrush" ShapeID="_x0000_i1025" DrawAspect="Content" ObjectID="_1730697995" r:id="rId10"/>
              </w:object>
            </w:r>
          </w:p>
          <w:p w14:paraId="1DF12AF7" w14:textId="738B0351" w:rsidR="002A0043" w:rsidRPr="008722C6" w:rsidRDefault="002A0043" w:rsidP="006D7EB5">
            <w:pPr>
              <w:rPr>
                <w:rFonts w:cstheme="minorHAnsi"/>
              </w:rPr>
            </w:pPr>
          </w:p>
          <w:p w14:paraId="370B3E13" w14:textId="45593E49" w:rsidR="008722C6" w:rsidRPr="008722C6" w:rsidRDefault="008722C6" w:rsidP="006D7EB5">
            <w:pPr>
              <w:rPr>
                <w:rFonts w:cstheme="minorHAnsi"/>
              </w:rPr>
            </w:pPr>
          </w:p>
          <w:p w14:paraId="0BB75921" w14:textId="166B4123" w:rsidR="008722C6" w:rsidRPr="008722C6" w:rsidRDefault="008722C6" w:rsidP="006D7EB5">
            <w:pPr>
              <w:rPr>
                <w:rFonts w:cstheme="minorHAnsi"/>
              </w:rPr>
            </w:pPr>
            <w:r w:rsidRPr="008722C6">
              <w:rPr>
                <w:rFonts w:cstheme="minorHAnsi"/>
              </w:rPr>
              <w:object w:dxaOrig="10725" w:dyaOrig="4485" w14:anchorId="5025EEC4">
                <v:shape id="_x0000_i1026" type="#_x0000_t75" style="width:462pt;height:193.5pt" o:ole="">
                  <v:imagedata r:id="rId11" o:title=""/>
                </v:shape>
                <o:OLEObject Type="Embed" ProgID="PBrush" ShapeID="_x0000_i1026" DrawAspect="Content" ObjectID="_1730697996" r:id="rId12"/>
              </w:object>
            </w:r>
          </w:p>
          <w:p w14:paraId="03AD2B17" w14:textId="23E80B86" w:rsidR="006D7EB5" w:rsidRPr="008722C6" w:rsidRDefault="006D7EB5" w:rsidP="006D7EB5">
            <w:pPr>
              <w:rPr>
                <w:rFonts w:cstheme="minorHAnsi"/>
              </w:rPr>
            </w:pPr>
          </w:p>
          <w:p w14:paraId="12A51021" w14:textId="64A3A65B" w:rsidR="008722C6" w:rsidRPr="008722C6" w:rsidRDefault="008722C6" w:rsidP="000F6BF3">
            <w:pPr>
              <w:rPr>
                <w:rFonts w:cstheme="minorHAnsi"/>
              </w:rPr>
            </w:pPr>
            <w:r w:rsidRPr="008722C6">
              <w:rPr>
                <w:rFonts w:cstheme="minorHAnsi"/>
              </w:rPr>
              <w:object w:dxaOrig="11130" w:dyaOrig="4545" w14:anchorId="542EB40C">
                <v:shape id="_x0000_i1027" type="#_x0000_t75" style="width:471pt;height:192.75pt" o:ole="">
                  <v:imagedata r:id="rId13" o:title=""/>
                </v:shape>
                <o:OLEObject Type="Embed" ProgID="PBrush" ShapeID="_x0000_i1027" DrawAspect="Content" ObjectID="_1730697997" r:id="rId14"/>
              </w:object>
            </w:r>
          </w:p>
          <w:p w14:paraId="03058E96" w14:textId="77777777" w:rsidR="0065280A" w:rsidRPr="008722C6" w:rsidRDefault="0065280A" w:rsidP="000F6BF3">
            <w:pPr>
              <w:rPr>
                <w:rFonts w:cstheme="minorHAnsi"/>
              </w:rPr>
            </w:pPr>
          </w:p>
          <w:tbl>
            <w:tblPr>
              <w:tblW w:w="7360" w:type="dxa"/>
              <w:tblLayout w:type="fixed"/>
              <w:tblCellMar>
                <w:left w:w="70" w:type="dxa"/>
                <w:right w:w="70" w:type="dxa"/>
              </w:tblCellMar>
              <w:tblLook w:val="04A0" w:firstRow="1" w:lastRow="0" w:firstColumn="1" w:lastColumn="0" w:noHBand="0" w:noVBand="1"/>
            </w:tblPr>
            <w:tblGrid>
              <w:gridCol w:w="1180"/>
              <w:gridCol w:w="1320"/>
              <w:gridCol w:w="2840"/>
              <w:gridCol w:w="2020"/>
            </w:tblGrid>
            <w:tr w:rsidR="008722C6" w:rsidRPr="008722C6" w14:paraId="43E8AEF8" w14:textId="77777777" w:rsidTr="008722C6">
              <w:trPr>
                <w:trHeight w:val="975"/>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75616" w14:textId="77777777" w:rsidR="008722C6" w:rsidRPr="008722C6" w:rsidRDefault="008722C6" w:rsidP="008722C6">
                  <w:pPr>
                    <w:spacing w:after="0" w:line="240" w:lineRule="auto"/>
                    <w:jc w:val="center"/>
                    <w:rPr>
                      <w:rFonts w:ascii="Calibri" w:eastAsia="Times New Roman" w:hAnsi="Calibri" w:cs="Calibri"/>
                      <w:b/>
                      <w:bCs/>
                      <w:lang w:eastAsia="cs-CZ"/>
                    </w:rPr>
                  </w:pPr>
                  <w:r w:rsidRPr="008722C6">
                    <w:rPr>
                      <w:rFonts w:ascii="Calibri" w:eastAsia="Times New Roman" w:hAnsi="Calibri" w:cs="Calibri"/>
                      <w:b/>
                      <w:bCs/>
                      <w:lang w:eastAsia="cs-CZ"/>
                    </w:rPr>
                    <w:t xml:space="preserve">Stratigrafie vrstev </w:t>
                  </w:r>
                </w:p>
              </w:tc>
              <w:tc>
                <w:tcPr>
                  <w:tcW w:w="4160" w:type="dxa"/>
                  <w:gridSpan w:val="2"/>
                  <w:tcBorders>
                    <w:top w:val="single" w:sz="4" w:space="0" w:color="auto"/>
                    <w:left w:val="nil"/>
                    <w:bottom w:val="single" w:sz="4" w:space="0" w:color="auto"/>
                    <w:right w:val="single" w:sz="4" w:space="0" w:color="auto"/>
                  </w:tcBorders>
                  <w:shd w:val="clear" w:color="auto" w:fill="auto"/>
                  <w:vAlign w:val="center"/>
                  <w:hideMark/>
                </w:tcPr>
                <w:p w14:paraId="66FE5DC3" w14:textId="77777777" w:rsidR="008722C6" w:rsidRPr="008722C6" w:rsidRDefault="008722C6" w:rsidP="008722C6">
                  <w:pPr>
                    <w:spacing w:after="0" w:line="240" w:lineRule="auto"/>
                    <w:rPr>
                      <w:rFonts w:ascii="Calibri" w:eastAsia="Times New Roman" w:hAnsi="Calibri" w:cs="Calibri"/>
                      <w:b/>
                      <w:bCs/>
                      <w:lang w:eastAsia="cs-CZ"/>
                    </w:rPr>
                  </w:pPr>
                  <w:r w:rsidRPr="008722C6">
                    <w:rPr>
                      <w:rFonts w:ascii="Calibri" w:eastAsia="Times New Roman" w:hAnsi="Calibri" w:cs="Calibri"/>
                      <w:b/>
                      <w:bCs/>
                      <w:lang w:eastAsia="cs-CZ"/>
                    </w:rPr>
                    <w:t xml:space="preserve">Popis povrchové úpravy </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14:paraId="475FDE87" w14:textId="77777777" w:rsidR="008722C6" w:rsidRPr="008722C6" w:rsidRDefault="008722C6" w:rsidP="008722C6">
                  <w:pPr>
                    <w:spacing w:after="0" w:line="240" w:lineRule="auto"/>
                    <w:rPr>
                      <w:rFonts w:ascii="Calibri" w:eastAsia="Times New Roman" w:hAnsi="Calibri" w:cs="Calibri"/>
                      <w:b/>
                      <w:bCs/>
                      <w:lang w:eastAsia="cs-CZ"/>
                    </w:rPr>
                  </w:pPr>
                  <w:r w:rsidRPr="008722C6">
                    <w:rPr>
                      <w:rFonts w:ascii="Calibri" w:eastAsia="Times New Roman" w:hAnsi="Calibri" w:cs="Calibri"/>
                      <w:b/>
                      <w:bCs/>
                      <w:lang w:eastAsia="cs-CZ"/>
                    </w:rPr>
                    <w:t xml:space="preserve">Prvkové složení povrchové vrstvy dle SEM-EDX </w:t>
                  </w:r>
                </w:p>
              </w:tc>
            </w:tr>
            <w:tr w:rsidR="008722C6" w:rsidRPr="008722C6" w14:paraId="1527621C" w14:textId="77777777" w:rsidTr="008722C6">
              <w:trPr>
                <w:trHeight w:val="2130"/>
              </w:trPr>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508D3656" w14:textId="77777777" w:rsidR="008722C6" w:rsidRPr="008722C6" w:rsidRDefault="008722C6" w:rsidP="008722C6">
                  <w:pPr>
                    <w:spacing w:after="0" w:line="240" w:lineRule="auto"/>
                    <w:jc w:val="center"/>
                    <w:rPr>
                      <w:rFonts w:ascii="Calibri" w:eastAsia="Times New Roman" w:hAnsi="Calibri" w:cs="Calibri"/>
                      <w:lang w:eastAsia="cs-CZ"/>
                    </w:rPr>
                  </w:pPr>
                  <w:r w:rsidRPr="008722C6">
                    <w:rPr>
                      <w:rFonts w:ascii="Calibri" w:eastAsia="Times New Roman" w:hAnsi="Calibri" w:cs="Calibri"/>
                      <w:lang w:eastAsia="cs-CZ"/>
                    </w:rPr>
                    <w:t>0</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546A5DB4" w14:textId="77777777" w:rsidR="008722C6" w:rsidRPr="008722C6" w:rsidRDefault="008722C6" w:rsidP="008722C6">
                  <w:pPr>
                    <w:spacing w:after="0" w:line="240" w:lineRule="auto"/>
                    <w:rPr>
                      <w:rFonts w:ascii="Calibri" w:eastAsia="Times New Roman" w:hAnsi="Calibri" w:cs="Calibri"/>
                      <w:lang w:eastAsia="cs-CZ"/>
                    </w:rPr>
                  </w:pPr>
                  <w:r w:rsidRPr="008722C6">
                    <w:rPr>
                      <w:rFonts w:ascii="Calibri" w:eastAsia="Times New Roman" w:hAnsi="Calibri" w:cs="Calibri"/>
                      <w:lang w:eastAsia="cs-CZ"/>
                    </w:rPr>
                    <w:t xml:space="preserve">Podklad bílá s namodralou fluorescencí </w:t>
                  </w:r>
                </w:p>
              </w:tc>
              <w:tc>
                <w:tcPr>
                  <w:tcW w:w="2840" w:type="dxa"/>
                  <w:vMerge w:val="restart"/>
                  <w:tcBorders>
                    <w:top w:val="nil"/>
                    <w:left w:val="single" w:sz="4" w:space="0" w:color="auto"/>
                    <w:bottom w:val="single" w:sz="4" w:space="0" w:color="auto"/>
                    <w:right w:val="single" w:sz="4" w:space="0" w:color="auto"/>
                  </w:tcBorders>
                  <w:shd w:val="clear" w:color="auto" w:fill="auto"/>
                  <w:vAlign w:val="center"/>
                  <w:hideMark/>
                </w:tcPr>
                <w:p w14:paraId="0F99A1C7" w14:textId="77777777" w:rsidR="008722C6" w:rsidRPr="008722C6" w:rsidRDefault="008722C6" w:rsidP="008722C6">
                  <w:pPr>
                    <w:spacing w:after="0" w:line="240" w:lineRule="auto"/>
                    <w:rPr>
                      <w:rFonts w:ascii="Calibri" w:eastAsia="Times New Roman" w:hAnsi="Calibri" w:cs="Calibri"/>
                      <w:lang w:eastAsia="cs-CZ"/>
                    </w:rPr>
                  </w:pPr>
                  <w:r w:rsidRPr="008722C6">
                    <w:rPr>
                      <w:rFonts w:ascii="Calibri" w:eastAsia="Times New Roman" w:hAnsi="Calibri" w:cs="Calibri"/>
                      <w:lang w:eastAsia="cs-CZ"/>
                    </w:rPr>
                    <w:t xml:space="preserve">Podklad/vrstva štuku s bělavou fluorescencí. Pojivo vrstvy tvoří uhličitan vápenatý s malou příměsí znečišťujících složek. Plnivo je také na bázi uhličitan vápenatého s nepatrnou příměsí uhličitanu hořečnatého. Ve vrstvě je přítomen shluk zrn na bázi oxidů železa a hlinitokřemičitanů. </w:t>
                  </w:r>
                </w:p>
              </w:tc>
              <w:tc>
                <w:tcPr>
                  <w:tcW w:w="2020" w:type="dxa"/>
                  <w:tcBorders>
                    <w:top w:val="nil"/>
                    <w:left w:val="nil"/>
                    <w:bottom w:val="single" w:sz="4" w:space="0" w:color="auto"/>
                    <w:right w:val="single" w:sz="4" w:space="0" w:color="auto"/>
                  </w:tcBorders>
                  <w:shd w:val="clear" w:color="auto" w:fill="auto"/>
                  <w:vAlign w:val="center"/>
                  <w:hideMark/>
                </w:tcPr>
                <w:p w14:paraId="13E00B8A" w14:textId="77777777" w:rsidR="008722C6" w:rsidRPr="008722C6" w:rsidRDefault="008722C6" w:rsidP="008722C6">
                  <w:pPr>
                    <w:spacing w:after="0" w:line="240" w:lineRule="auto"/>
                    <w:jc w:val="both"/>
                    <w:rPr>
                      <w:rFonts w:ascii="Calibri" w:eastAsia="Times New Roman" w:hAnsi="Calibri" w:cs="Calibri"/>
                      <w:b/>
                      <w:bCs/>
                      <w:lang w:eastAsia="cs-CZ"/>
                    </w:rPr>
                  </w:pPr>
                  <w:r w:rsidRPr="008722C6">
                    <w:rPr>
                      <w:rFonts w:ascii="Calibri" w:eastAsia="Times New Roman" w:hAnsi="Calibri" w:cs="Calibri"/>
                      <w:b/>
                      <w:bCs/>
                      <w:lang w:eastAsia="cs-CZ"/>
                    </w:rPr>
                    <w:t>Celkové spektrum: Ca</w:t>
                  </w:r>
                  <w:r w:rsidRPr="008722C6">
                    <w:rPr>
                      <w:rFonts w:ascii="Calibri" w:eastAsia="Times New Roman" w:hAnsi="Calibri" w:cs="Calibri"/>
                      <w:lang w:eastAsia="cs-CZ"/>
                    </w:rPr>
                    <w:t xml:space="preserve">, (F, Na, Si, Al, </w:t>
                  </w:r>
                  <w:proofErr w:type="spellStart"/>
                  <w:r w:rsidRPr="008722C6">
                    <w:rPr>
                      <w:rFonts w:ascii="Calibri" w:eastAsia="Times New Roman" w:hAnsi="Calibri" w:cs="Calibri"/>
                      <w:lang w:eastAsia="cs-CZ"/>
                    </w:rPr>
                    <w:t>Fe</w:t>
                  </w:r>
                  <w:proofErr w:type="spellEnd"/>
                  <w:r w:rsidRPr="008722C6">
                    <w:rPr>
                      <w:rFonts w:ascii="Calibri" w:eastAsia="Times New Roman" w:hAnsi="Calibri" w:cs="Calibri"/>
                      <w:lang w:eastAsia="cs-CZ"/>
                    </w:rPr>
                    <w:t xml:space="preserve">, Mg) </w:t>
                  </w:r>
                </w:p>
              </w:tc>
            </w:tr>
            <w:tr w:rsidR="008722C6" w:rsidRPr="008722C6" w14:paraId="4BC82F8E" w14:textId="77777777" w:rsidTr="008722C6">
              <w:trPr>
                <w:trHeight w:val="600"/>
              </w:trPr>
              <w:tc>
                <w:tcPr>
                  <w:tcW w:w="1180" w:type="dxa"/>
                  <w:vMerge/>
                  <w:tcBorders>
                    <w:top w:val="nil"/>
                    <w:left w:val="single" w:sz="4" w:space="0" w:color="auto"/>
                    <w:bottom w:val="single" w:sz="4" w:space="0" w:color="auto"/>
                    <w:right w:val="single" w:sz="4" w:space="0" w:color="auto"/>
                  </w:tcBorders>
                  <w:vAlign w:val="center"/>
                  <w:hideMark/>
                </w:tcPr>
                <w:p w14:paraId="22EB8FC2" w14:textId="77777777" w:rsidR="008722C6" w:rsidRPr="008722C6" w:rsidRDefault="008722C6" w:rsidP="008722C6">
                  <w:pPr>
                    <w:spacing w:after="0" w:line="240" w:lineRule="auto"/>
                    <w:rPr>
                      <w:rFonts w:ascii="Calibri" w:eastAsia="Times New Roman" w:hAnsi="Calibri" w:cs="Calibri"/>
                      <w:lang w:eastAsia="cs-CZ"/>
                    </w:rPr>
                  </w:pPr>
                </w:p>
              </w:tc>
              <w:tc>
                <w:tcPr>
                  <w:tcW w:w="1320" w:type="dxa"/>
                  <w:vMerge/>
                  <w:tcBorders>
                    <w:top w:val="nil"/>
                    <w:left w:val="single" w:sz="4" w:space="0" w:color="auto"/>
                    <w:bottom w:val="single" w:sz="4" w:space="0" w:color="auto"/>
                    <w:right w:val="single" w:sz="4" w:space="0" w:color="auto"/>
                  </w:tcBorders>
                  <w:vAlign w:val="center"/>
                  <w:hideMark/>
                </w:tcPr>
                <w:p w14:paraId="41F6D92C" w14:textId="77777777" w:rsidR="008722C6" w:rsidRPr="008722C6" w:rsidRDefault="008722C6" w:rsidP="008722C6">
                  <w:pPr>
                    <w:spacing w:after="0" w:line="240" w:lineRule="auto"/>
                    <w:rPr>
                      <w:rFonts w:ascii="Calibri" w:eastAsia="Times New Roman" w:hAnsi="Calibri" w:cs="Calibri"/>
                      <w:lang w:eastAsia="cs-CZ"/>
                    </w:rPr>
                  </w:pPr>
                </w:p>
              </w:tc>
              <w:tc>
                <w:tcPr>
                  <w:tcW w:w="2840" w:type="dxa"/>
                  <w:vMerge/>
                  <w:tcBorders>
                    <w:top w:val="nil"/>
                    <w:left w:val="single" w:sz="4" w:space="0" w:color="auto"/>
                    <w:bottom w:val="single" w:sz="4" w:space="0" w:color="auto"/>
                    <w:right w:val="single" w:sz="4" w:space="0" w:color="auto"/>
                  </w:tcBorders>
                  <w:vAlign w:val="center"/>
                  <w:hideMark/>
                </w:tcPr>
                <w:p w14:paraId="35F642B4" w14:textId="77777777" w:rsidR="008722C6" w:rsidRPr="008722C6" w:rsidRDefault="008722C6" w:rsidP="008722C6">
                  <w:pPr>
                    <w:spacing w:after="0" w:line="240" w:lineRule="auto"/>
                    <w:rPr>
                      <w:rFonts w:ascii="Calibri" w:eastAsia="Times New Roman" w:hAnsi="Calibri" w:cs="Calibri"/>
                      <w:lang w:eastAsia="cs-CZ"/>
                    </w:rPr>
                  </w:pPr>
                </w:p>
              </w:tc>
              <w:tc>
                <w:tcPr>
                  <w:tcW w:w="2020" w:type="dxa"/>
                  <w:tcBorders>
                    <w:top w:val="nil"/>
                    <w:left w:val="nil"/>
                    <w:bottom w:val="single" w:sz="4" w:space="0" w:color="auto"/>
                    <w:right w:val="single" w:sz="4" w:space="0" w:color="auto"/>
                  </w:tcBorders>
                  <w:shd w:val="clear" w:color="auto" w:fill="auto"/>
                  <w:vAlign w:val="center"/>
                  <w:hideMark/>
                </w:tcPr>
                <w:p w14:paraId="4369C570" w14:textId="77777777" w:rsidR="008722C6" w:rsidRPr="008722C6" w:rsidRDefault="008722C6" w:rsidP="008722C6">
                  <w:pPr>
                    <w:spacing w:after="0" w:line="240" w:lineRule="auto"/>
                    <w:jc w:val="both"/>
                    <w:rPr>
                      <w:rFonts w:ascii="Calibri" w:eastAsia="Times New Roman" w:hAnsi="Calibri" w:cs="Calibri"/>
                      <w:lang w:eastAsia="cs-CZ"/>
                    </w:rPr>
                  </w:pPr>
                  <w:r w:rsidRPr="008722C6">
                    <w:rPr>
                      <w:rFonts w:ascii="Calibri" w:eastAsia="Times New Roman" w:hAnsi="Calibri" w:cs="Calibri"/>
                      <w:lang w:eastAsia="cs-CZ"/>
                    </w:rPr>
                    <w:t xml:space="preserve">Pojivo: Ca, (Al, Na, Mg, Si) </w:t>
                  </w:r>
                </w:p>
              </w:tc>
            </w:tr>
            <w:tr w:rsidR="008722C6" w:rsidRPr="008722C6" w14:paraId="5B20F2F1" w14:textId="77777777" w:rsidTr="008722C6">
              <w:trPr>
                <w:trHeight w:val="825"/>
              </w:trPr>
              <w:tc>
                <w:tcPr>
                  <w:tcW w:w="1180" w:type="dxa"/>
                  <w:vMerge/>
                  <w:tcBorders>
                    <w:top w:val="nil"/>
                    <w:left w:val="single" w:sz="4" w:space="0" w:color="auto"/>
                    <w:bottom w:val="single" w:sz="4" w:space="0" w:color="auto"/>
                    <w:right w:val="single" w:sz="4" w:space="0" w:color="auto"/>
                  </w:tcBorders>
                  <w:vAlign w:val="center"/>
                  <w:hideMark/>
                </w:tcPr>
                <w:p w14:paraId="59D53A91" w14:textId="77777777" w:rsidR="008722C6" w:rsidRPr="008722C6" w:rsidRDefault="008722C6" w:rsidP="008722C6">
                  <w:pPr>
                    <w:spacing w:after="0" w:line="240" w:lineRule="auto"/>
                    <w:rPr>
                      <w:rFonts w:ascii="Calibri" w:eastAsia="Times New Roman" w:hAnsi="Calibri" w:cs="Calibri"/>
                      <w:lang w:eastAsia="cs-CZ"/>
                    </w:rPr>
                  </w:pPr>
                </w:p>
              </w:tc>
              <w:tc>
                <w:tcPr>
                  <w:tcW w:w="1320" w:type="dxa"/>
                  <w:vMerge/>
                  <w:tcBorders>
                    <w:top w:val="nil"/>
                    <w:left w:val="single" w:sz="4" w:space="0" w:color="auto"/>
                    <w:bottom w:val="single" w:sz="4" w:space="0" w:color="auto"/>
                    <w:right w:val="single" w:sz="4" w:space="0" w:color="auto"/>
                  </w:tcBorders>
                  <w:vAlign w:val="center"/>
                  <w:hideMark/>
                </w:tcPr>
                <w:p w14:paraId="6434C0AA" w14:textId="77777777" w:rsidR="008722C6" w:rsidRPr="008722C6" w:rsidRDefault="008722C6" w:rsidP="008722C6">
                  <w:pPr>
                    <w:spacing w:after="0" w:line="240" w:lineRule="auto"/>
                    <w:rPr>
                      <w:rFonts w:ascii="Calibri" w:eastAsia="Times New Roman" w:hAnsi="Calibri" w:cs="Calibri"/>
                      <w:lang w:eastAsia="cs-CZ"/>
                    </w:rPr>
                  </w:pPr>
                </w:p>
              </w:tc>
              <w:tc>
                <w:tcPr>
                  <w:tcW w:w="2840" w:type="dxa"/>
                  <w:vMerge/>
                  <w:tcBorders>
                    <w:top w:val="nil"/>
                    <w:left w:val="single" w:sz="4" w:space="0" w:color="auto"/>
                    <w:bottom w:val="single" w:sz="4" w:space="0" w:color="auto"/>
                    <w:right w:val="single" w:sz="4" w:space="0" w:color="auto"/>
                  </w:tcBorders>
                  <w:vAlign w:val="center"/>
                  <w:hideMark/>
                </w:tcPr>
                <w:p w14:paraId="56D01A7D" w14:textId="77777777" w:rsidR="008722C6" w:rsidRPr="008722C6" w:rsidRDefault="008722C6" w:rsidP="008722C6">
                  <w:pPr>
                    <w:spacing w:after="0" w:line="240" w:lineRule="auto"/>
                    <w:rPr>
                      <w:rFonts w:ascii="Calibri" w:eastAsia="Times New Roman" w:hAnsi="Calibri" w:cs="Calibri"/>
                      <w:lang w:eastAsia="cs-CZ"/>
                    </w:rPr>
                  </w:pPr>
                </w:p>
              </w:tc>
              <w:tc>
                <w:tcPr>
                  <w:tcW w:w="2020" w:type="dxa"/>
                  <w:tcBorders>
                    <w:top w:val="nil"/>
                    <w:left w:val="nil"/>
                    <w:bottom w:val="single" w:sz="4" w:space="0" w:color="auto"/>
                    <w:right w:val="single" w:sz="4" w:space="0" w:color="auto"/>
                  </w:tcBorders>
                  <w:shd w:val="clear" w:color="auto" w:fill="auto"/>
                  <w:vAlign w:val="center"/>
                  <w:hideMark/>
                </w:tcPr>
                <w:p w14:paraId="08951A5C" w14:textId="77777777" w:rsidR="008722C6" w:rsidRPr="008722C6" w:rsidRDefault="008722C6" w:rsidP="008722C6">
                  <w:pPr>
                    <w:spacing w:after="0" w:line="240" w:lineRule="auto"/>
                    <w:jc w:val="both"/>
                    <w:rPr>
                      <w:rFonts w:ascii="Calibri" w:eastAsia="Times New Roman" w:hAnsi="Calibri" w:cs="Calibri"/>
                      <w:lang w:eastAsia="cs-CZ"/>
                    </w:rPr>
                  </w:pPr>
                  <w:r w:rsidRPr="008722C6">
                    <w:rPr>
                      <w:rFonts w:ascii="Calibri" w:eastAsia="Times New Roman" w:hAnsi="Calibri" w:cs="Calibri"/>
                      <w:lang w:eastAsia="cs-CZ"/>
                    </w:rPr>
                    <w:t xml:space="preserve">Zrna: Ca, (Mg, Na) </w:t>
                  </w:r>
                </w:p>
              </w:tc>
            </w:tr>
            <w:tr w:rsidR="008722C6" w:rsidRPr="008722C6" w14:paraId="763024E1" w14:textId="77777777" w:rsidTr="008722C6">
              <w:trPr>
                <w:trHeight w:val="900"/>
              </w:trPr>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1A14F83F" w14:textId="77777777" w:rsidR="008722C6" w:rsidRPr="008722C6" w:rsidRDefault="008722C6" w:rsidP="008722C6">
                  <w:pPr>
                    <w:spacing w:after="0" w:line="240" w:lineRule="auto"/>
                    <w:jc w:val="center"/>
                    <w:rPr>
                      <w:rFonts w:ascii="Calibri" w:eastAsia="Times New Roman" w:hAnsi="Calibri" w:cs="Calibri"/>
                      <w:lang w:eastAsia="cs-CZ"/>
                    </w:rPr>
                  </w:pPr>
                  <w:r w:rsidRPr="008722C6">
                    <w:rPr>
                      <w:rFonts w:ascii="Calibri" w:eastAsia="Times New Roman" w:hAnsi="Calibri" w:cs="Calibri"/>
                      <w:lang w:eastAsia="cs-CZ"/>
                    </w:rPr>
                    <w:t xml:space="preserve">1a </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3184438F" w14:textId="77777777" w:rsidR="008722C6" w:rsidRPr="008722C6" w:rsidRDefault="008722C6" w:rsidP="008722C6">
                  <w:pPr>
                    <w:spacing w:after="0" w:line="240" w:lineRule="auto"/>
                    <w:rPr>
                      <w:rFonts w:ascii="Calibri" w:eastAsia="Times New Roman" w:hAnsi="Calibri" w:cs="Calibri"/>
                      <w:lang w:eastAsia="cs-CZ"/>
                    </w:rPr>
                  </w:pPr>
                  <w:r w:rsidRPr="008722C6">
                    <w:rPr>
                      <w:rFonts w:ascii="Calibri" w:eastAsia="Times New Roman" w:hAnsi="Calibri" w:cs="Calibri"/>
                      <w:lang w:eastAsia="cs-CZ"/>
                    </w:rPr>
                    <w:t xml:space="preserve">šedo-modrá bez fluorescence </w:t>
                  </w:r>
                </w:p>
              </w:tc>
              <w:tc>
                <w:tcPr>
                  <w:tcW w:w="2840" w:type="dxa"/>
                  <w:vMerge w:val="restart"/>
                  <w:tcBorders>
                    <w:top w:val="single" w:sz="4" w:space="0" w:color="auto"/>
                    <w:left w:val="single" w:sz="4" w:space="0" w:color="auto"/>
                    <w:bottom w:val="single" w:sz="4" w:space="0" w:color="auto"/>
                    <w:right w:val="nil"/>
                  </w:tcBorders>
                  <w:shd w:val="clear" w:color="auto" w:fill="auto"/>
                  <w:vAlign w:val="center"/>
                  <w:hideMark/>
                </w:tcPr>
                <w:p w14:paraId="3A20810B" w14:textId="77777777" w:rsidR="008722C6" w:rsidRPr="008722C6" w:rsidRDefault="008722C6" w:rsidP="008722C6">
                  <w:pPr>
                    <w:spacing w:after="0" w:line="240" w:lineRule="auto"/>
                    <w:rPr>
                      <w:rFonts w:ascii="Calibri" w:eastAsia="Times New Roman" w:hAnsi="Calibri" w:cs="Calibri"/>
                      <w:lang w:eastAsia="cs-CZ"/>
                    </w:rPr>
                  </w:pPr>
                  <w:r w:rsidRPr="008722C6">
                    <w:rPr>
                      <w:rFonts w:ascii="Calibri" w:eastAsia="Times New Roman" w:hAnsi="Calibri" w:cs="Calibri"/>
                      <w:lang w:eastAsia="cs-CZ"/>
                    </w:rPr>
                    <w:t xml:space="preserve">Složení a popis viz. vrstva 1b. </w:t>
                  </w:r>
                </w:p>
              </w:tc>
              <w:tc>
                <w:tcPr>
                  <w:tcW w:w="2020" w:type="dxa"/>
                  <w:tcBorders>
                    <w:top w:val="nil"/>
                    <w:left w:val="single" w:sz="4" w:space="0" w:color="auto"/>
                    <w:bottom w:val="nil"/>
                    <w:right w:val="single" w:sz="4" w:space="0" w:color="auto"/>
                  </w:tcBorders>
                  <w:shd w:val="clear" w:color="auto" w:fill="auto"/>
                  <w:vAlign w:val="center"/>
                  <w:hideMark/>
                </w:tcPr>
                <w:p w14:paraId="0C035067" w14:textId="77777777" w:rsidR="008722C6" w:rsidRPr="008722C6" w:rsidRDefault="008722C6" w:rsidP="008722C6">
                  <w:pPr>
                    <w:spacing w:after="0" w:line="240" w:lineRule="auto"/>
                    <w:jc w:val="both"/>
                    <w:rPr>
                      <w:rFonts w:ascii="Calibri" w:eastAsia="Times New Roman" w:hAnsi="Calibri" w:cs="Calibri"/>
                      <w:b/>
                      <w:bCs/>
                      <w:lang w:eastAsia="cs-CZ"/>
                    </w:rPr>
                  </w:pPr>
                  <w:r w:rsidRPr="008722C6">
                    <w:rPr>
                      <w:rFonts w:ascii="Calibri" w:eastAsia="Times New Roman" w:hAnsi="Calibri" w:cs="Calibri"/>
                      <w:b/>
                      <w:bCs/>
                      <w:lang w:eastAsia="cs-CZ"/>
                    </w:rPr>
                    <w:t>Celkové spektrum: Si</w:t>
                  </w:r>
                  <w:r w:rsidRPr="008722C6">
                    <w:rPr>
                      <w:rFonts w:ascii="Calibri" w:eastAsia="Times New Roman" w:hAnsi="Calibri" w:cs="Calibri"/>
                      <w:lang w:eastAsia="cs-CZ"/>
                    </w:rPr>
                    <w:t xml:space="preserve">, (As, Co, K, Na, Ca, </w:t>
                  </w:r>
                  <w:proofErr w:type="spellStart"/>
                  <w:r w:rsidRPr="008722C6">
                    <w:rPr>
                      <w:rFonts w:ascii="Calibri" w:eastAsia="Times New Roman" w:hAnsi="Calibri" w:cs="Calibri"/>
                      <w:lang w:eastAsia="cs-CZ"/>
                    </w:rPr>
                    <w:t>Fe</w:t>
                  </w:r>
                  <w:proofErr w:type="spellEnd"/>
                  <w:r w:rsidRPr="008722C6">
                    <w:rPr>
                      <w:rFonts w:ascii="Calibri" w:eastAsia="Times New Roman" w:hAnsi="Calibri" w:cs="Calibri"/>
                      <w:lang w:eastAsia="cs-CZ"/>
                    </w:rPr>
                    <w:t xml:space="preserve">,) </w:t>
                  </w:r>
                </w:p>
              </w:tc>
            </w:tr>
            <w:tr w:rsidR="008722C6" w:rsidRPr="008722C6" w14:paraId="0A9AAFB6" w14:textId="77777777" w:rsidTr="008722C6">
              <w:trPr>
                <w:trHeight w:val="600"/>
              </w:trPr>
              <w:tc>
                <w:tcPr>
                  <w:tcW w:w="1180" w:type="dxa"/>
                  <w:vMerge/>
                  <w:tcBorders>
                    <w:top w:val="nil"/>
                    <w:left w:val="single" w:sz="4" w:space="0" w:color="auto"/>
                    <w:bottom w:val="single" w:sz="4" w:space="0" w:color="auto"/>
                    <w:right w:val="single" w:sz="4" w:space="0" w:color="auto"/>
                  </w:tcBorders>
                  <w:vAlign w:val="center"/>
                  <w:hideMark/>
                </w:tcPr>
                <w:p w14:paraId="3003C50C" w14:textId="77777777" w:rsidR="008722C6" w:rsidRPr="008722C6" w:rsidRDefault="008722C6" w:rsidP="008722C6">
                  <w:pPr>
                    <w:spacing w:after="0" w:line="240" w:lineRule="auto"/>
                    <w:rPr>
                      <w:rFonts w:ascii="Calibri" w:eastAsia="Times New Roman" w:hAnsi="Calibri" w:cs="Calibri"/>
                      <w:lang w:eastAsia="cs-CZ"/>
                    </w:rPr>
                  </w:pPr>
                </w:p>
              </w:tc>
              <w:tc>
                <w:tcPr>
                  <w:tcW w:w="1320" w:type="dxa"/>
                  <w:vMerge/>
                  <w:tcBorders>
                    <w:top w:val="nil"/>
                    <w:left w:val="single" w:sz="4" w:space="0" w:color="auto"/>
                    <w:bottom w:val="single" w:sz="4" w:space="0" w:color="auto"/>
                    <w:right w:val="single" w:sz="4" w:space="0" w:color="auto"/>
                  </w:tcBorders>
                  <w:vAlign w:val="center"/>
                  <w:hideMark/>
                </w:tcPr>
                <w:p w14:paraId="1BAB3A33" w14:textId="77777777" w:rsidR="008722C6" w:rsidRPr="008722C6" w:rsidRDefault="008722C6" w:rsidP="008722C6">
                  <w:pPr>
                    <w:spacing w:after="0" w:line="240" w:lineRule="auto"/>
                    <w:rPr>
                      <w:rFonts w:ascii="Calibri" w:eastAsia="Times New Roman" w:hAnsi="Calibri" w:cs="Calibri"/>
                      <w:lang w:eastAsia="cs-CZ"/>
                    </w:rPr>
                  </w:pPr>
                </w:p>
              </w:tc>
              <w:tc>
                <w:tcPr>
                  <w:tcW w:w="2840" w:type="dxa"/>
                  <w:vMerge/>
                  <w:tcBorders>
                    <w:top w:val="single" w:sz="4" w:space="0" w:color="auto"/>
                    <w:left w:val="single" w:sz="4" w:space="0" w:color="auto"/>
                    <w:bottom w:val="single" w:sz="4" w:space="0" w:color="auto"/>
                    <w:right w:val="nil"/>
                  </w:tcBorders>
                  <w:vAlign w:val="center"/>
                  <w:hideMark/>
                </w:tcPr>
                <w:p w14:paraId="12E46C07" w14:textId="77777777" w:rsidR="008722C6" w:rsidRPr="008722C6" w:rsidRDefault="008722C6" w:rsidP="008722C6">
                  <w:pPr>
                    <w:spacing w:after="0" w:line="240" w:lineRule="auto"/>
                    <w:rPr>
                      <w:rFonts w:ascii="Calibri" w:eastAsia="Times New Roman" w:hAnsi="Calibri" w:cs="Calibri"/>
                      <w:lang w:eastAsia="cs-CZ"/>
                    </w:rPr>
                  </w:pPr>
                </w:p>
              </w:tc>
              <w:tc>
                <w:tcPr>
                  <w:tcW w:w="2020" w:type="dxa"/>
                  <w:tcBorders>
                    <w:top w:val="nil"/>
                    <w:left w:val="single" w:sz="4" w:space="0" w:color="auto"/>
                    <w:bottom w:val="nil"/>
                    <w:right w:val="single" w:sz="4" w:space="0" w:color="auto"/>
                  </w:tcBorders>
                  <w:shd w:val="clear" w:color="auto" w:fill="auto"/>
                  <w:vAlign w:val="center"/>
                  <w:hideMark/>
                </w:tcPr>
                <w:p w14:paraId="6011168B" w14:textId="77777777" w:rsidR="008722C6" w:rsidRPr="008722C6" w:rsidRDefault="008722C6" w:rsidP="008722C6">
                  <w:pPr>
                    <w:spacing w:after="0" w:line="240" w:lineRule="auto"/>
                    <w:rPr>
                      <w:rFonts w:ascii="Calibri" w:eastAsia="Times New Roman" w:hAnsi="Calibri" w:cs="Calibri"/>
                      <w:b/>
                      <w:bCs/>
                      <w:lang w:eastAsia="cs-CZ"/>
                    </w:rPr>
                  </w:pPr>
                  <w:r w:rsidRPr="008722C6">
                    <w:rPr>
                      <w:rFonts w:ascii="Calibri" w:eastAsia="Times New Roman" w:hAnsi="Calibri" w:cs="Calibri"/>
                      <w:b/>
                      <w:bCs/>
                      <w:lang w:eastAsia="cs-CZ"/>
                    </w:rPr>
                    <w:t>Zrno 1: Si</w:t>
                  </w:r>
                  <w:r w:rsidRPr="008722C6">
                    <w:rPr>
                      <w:rFonts w:ascii="Calibri" w:eastAsia="Times New Roman" w:hAnsi="Calibri" w:cs="Calibri"/>
                      <w:lang w:eastAsia="cs-CZ"/>
                    </w:rPr>
                    <w:t xml:space="preserve">, (As, Co, K, Na, </w:t>
                  </w:r>
                  <w:proofErr w:type="spellStart"/>
                  <w:r w:rsidRPr="008722C6">
                    <w:rPr>
                      <w:rFonts w:ascii="Calibri" w:eastAsia="Times New Roman" w:hAnsi="Calibri" w:cs="Calibri"/>
                      <w:lang w:eastAsia="cs-CZ"/>
                    </w:rPr>
                    <w:t>Fe</w:t>
                  </w:r>
                  <w:proofErr w:type="spellEnd"/>
                  <w:r w:rsidRPr="008722C6">
                    <w:rPr>
                      <w:rFonts w:ascii="Calibri" w:eastAsia="Times New Roman" w:hAnsi="Calibri" w:cs="Calibri"/>
                      <w:lang w:eastAsia="cs-CZ"/>
                    </w:rPr>
                    <w:t xml:space="preserve">, Ca, Na) </w:t>
                  </w:r>
                </w:p>
              </w:tc>
            </w:tr>
            <w:tr w:rsidR="008722C6" w:rsidRPr="008722C6" w14:paraId="541A1F10" w14:textId="77777777" w:rsidTr="008722C6">
              <w:trPr>
                <w:trHeight w:val="2760"/>
              </w:trPr>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6B538B18" w14:textId="77777777" w:rsidR="008722C6" w:rsidRPr="008722C6" w:rsidRDefault="008722C6" w:rsidP="008722C6">
                  <w:pPr>
                    <w:spacing w:after="0" w:line="240" w:lineRule="auto"/>
                    <w:jc w:val="center"/>
                    <w:rPr>
                      <w:rFonts w:ascii="Calibri" w:eastAsia="Times New Roman" w:hAnsi="Calibri" w:cs="Calibri"/>
                      <w:lang w:eastAsia="cs-CZ"/>
                    </w:rPr>
                  </w:pPr>
                  <w:r w:rsidRPr="008722C6">
                    <w:rPr>
                      <w:rFonts w:ascii="Calibri" w:eastAsia="Times New Roman" w:hAnsi="Calibri" w:cs="Calibri"/>
                      <w:lang w:eastAsia="cs-CZ"/>
                    </w:rPr>
                    <w:lastRenderedPageBreak/>
                    <w:t xml:space="preserve">1b </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7F0BF779" w14:textId="77777777" w:rsidR="008722C6" w:rsidRPr="008722C6" w:rsidRDefault="008722C6" w:rsidP="008722C6">
                  <w:pPr>
                    <w:spacing w:after="0" w:line="240" w:lineRule="auto"/>
                    <w:rPr>
                      <w:rFonts w:ascii="Calibri" w:eastAsia="Times New Roman" w:hAnsi="Calibri" w:cs="Calibri"/>
                      <w:lang w:eastAsia="cs-CZ"/>
                    </w:rPr>
                  </w:pPr>
                  <w:r w:rsidRPr="008722C6">
                    <w:rPr>
                      <w:rFonts w:ascii="Calibri" w:eastAsia="Times New Roman" w:hAnsi="Calibri" w:cs="Calibri"/>
                      <w:lang w:eastAsia="cs-CZ"/>
                    </w:rPr>
                    <w:t xml:space="preserve">modrá bez fluorescence </w:t>
                  </w:r>
                </w:p>
              </w:tc>
              <w:tc>
                <w:tcPr>
                  <w:tcW w:w="2840" w:type="dxa"/>
                  <w:tcBorders>
                    <w:top w:val="nil"/>
                    <w:left w:val="nil"/>
                    <w:bottom w:val="nil"/>
                    <w:right w:val="single" w:sz="4" w:space="0" w:color="auto"/>
                  </w:tcBorders>
                  <w:shd w:val="clear" w:color="auto" w:fill="auto"/>
                  <w:vAlign w:val="center"/>
                  <w:hideMark/>
                </w:tcPr>
                <w:p w14:paraId="0921E28F" w14:textId="77777777" w:rsidR="008722C6" w:rsidRPr="008722C6" w:rsidRDefault="008722C6" w:rsidP="008722C6">
                  <w:pPr>
                    <w:spacing w:after="0" w:line="240" w:lineRule="auto"/>
                    <w:rPr>
                      <w:rFonts w:ascii="Calibri" w:eastAsia="Times New Roman" w:hAnsi="Calibri" w:cs="Calibri"/>
                      <w:lang w:eastAsia="cs-CZ"/>
                    </w:rPr>
                  </w:pPr>
                  <w:r w:rsidRPr="008722C6">
                    <w:rPr>
                      <w:rFonts w:ascii="Calibri" w:eastAsia="Times New Roman" w:hAnsi="Calibri" w:cs="Calibri"/>
                      <w:lang w:eastAsia="cs-CZ"/>
                    </w:rPr>
                    <w:t xml:space="preserve">Patrně vápenný, organickým pojivem modifikovaný, nátěr s obsahem smaltu. Organickou složku pojiva tvoří s největší pravděpodobností protein. Další minoritní příměsi tvoří patrně hlinky, nelze vyloučit ani přítomnost uhlíkaté černě. </w:t>
                  </w:r>
                </w:p>
              </w:tc>
              <w:tc>
                <w:tcPr>
                  <w:tcW w:w="2020" w:type="dxa"/>
                  <w:tcBorders>
                    <w:top w:val="nil"/>
                    <w:left w:val="nil"/>
                    <w:bottom w:val="nil"/>
                    <w:right w:val="single" w:sz="4" w:space="0" w:color="auto"/>
                  </w:tcBorders>
                  <w:shd w:val="clear" w:color="auto" w:fill="auto"/>
                  <w:vAlign w:val="center"/>
                  <w:hideMark/>
                </w:tcPr>
                <w:p w14:paraId="73FD3654" w14:textId="77777777" w:rsidR="008722C6" w:rsidRPr="008722C6" w:rsidRDefault="008722C6" w:rsidP="008722C6">
                  <w:pPr>
                    <w:spacing w:after="0" w:line="240" w:lineRule="auto"/>
                    <w:rPr>
                      <w:rFonts w:ascii="Calibri" w:eastAsia="Times New Roman" w:hAnsi="Calibri" w:cs="Calibri"/>
                      <w:lang w:eastAsia="cs-CZ"/>
                    </w:rPr>
                  </w:pPr>
                  <w:r w:rsidRPr="008722C6">
                    <w:rPr>
                      <w:rFonts w:ascii="Calibri" w:eastAsia="Times New Roman" w:hAnsi="Calibri" w:cs="Calibri"/>
                      <w:lang w:eastAsia="cs-CZ"/>
                    </w:rPr>
                    <w:t> </w:t>
                  </w:r>
                </w:p>
              </w:tc>
            </w:tr>
            <w:tr w:rsidR="008722C6" w:rsidRPr="008722C6" w14:paraId="57360A20" w14:textId="77777777" w:rsidTr="008722C6">
              <w:trPr>
                <w:trHeight w:val="960"/>
              </w:trPr>
              <w:tc>
                <w:tcPr>
                  <w:tcW w:w="1180" w:type="dxa"/>
                  <w:vMerge/>
                  <w:tcBorders>
                    <w:top w:val="nil"/>
                    <w:left w:val="single" w:sz="4" w:space="0" w:color="auto"/>
                    <w:bottom w:val="single" w:sz="4" w:space="0" w:color="auto"/>
                    <w:right w:val="single" w:sz="4" w:space="0" w:color="auto"/>
                  </w:tcBorders>
                  <w:vAlign w:val="center"/>
                  <w:hideMark/>
                </w:tcPr>
                <w:p w14:paraId="09268E0B" w14:textId="77777777" w:rsidR="008722C6" w:rsidRPr="008722C6" w:rsidRDefault="008722C6" w:rsidP="008722C6">
                  <w:pPr>
                    <w:spacing w:after="0" w:line="240" w:lineRule="auto"/>
                    <w:rPr>
                      <w:rFonts w:ascii="Calibri" w:eastAsia="Times New Roman" w:hAnsi="Calibri" w:cs="Calibri"/>
                      <w:lang w:eastAsia="cs-CZ"/>
                    </w:rPr>
                  </w:pPr>
                </w:p>
              </w:tc>
              <w:tc>
                <w:tcPr>
                  <w:tcW w:w="1320" w:type="dxa"/>
                  <w:vMerge/>
                  <w:tcBorders>
                    <w:top w:val="nil"/>
                    <w:left w:val="single" w:sz="4" w:space="0" w:color="auto"/>
                    <w:bottom w:val="single" w:sz="4" w:space="0" w:color="auto"/>
                    <w:right w:val="single" w:sz="4" w:space="0" w:color="auto"/>
                  </w:tcBorders>
                  <w:vAlign w:val="center"/>
                  <w:hideMark/>
                </w:tcPr>
                <w:p w14:paraId="2723FEAF" w14:textId="77777777" w:rsidR="008722C6" w:rsidRPr="008722C6" w:rsidRDefault="008722C6" w:rsidP="008722C6">
                  <w:pPr>
                    <w:spacing w:after="0" w:line="240" w:lineRule="auto"/>
                    <w:rPr>
                      <w:rFonts w:ascii="Calibri" w:eastAsia="Times New Roman" w:hAnsi="Calibri" w:cs="Calibri"/>
                      <w:lang w:eastAsia="cs-CZ"/>
                    </w:rPr>
                  </w:pPr>
                </w:p>
              </w:tc>
              <w:tc>
                <w:tcPr>
                  <w:tcW w:w="2840" w:type="dxa"/>
                  <w:tcBorders>
                    <w:top w:val="nil"/>
                    <w:left w:val="nil"/>
                    <w:bottom w:val="single" w:sz="4" w:space="0" w:color="auto"/>
                    <w:right w:val="single" w:sz="4" w:space="0" w:color="auto"/>
                  </w:tcBorders>
                  <w:shd w:val="clear" w:color="auto" w:fill="auto"/>
                  <w:vAlign w:val="center"/>
                  <w:hideMark/>
                </w:tcPr>
                <w:p w14:paraId="2AEE4C61" w14:textId="77777777" w:rsidR="008722C6" w:rsidRPr="008722C6" w:rsidRDefault="008722C6" w:rsidP="008722C6">
                  <w:pPr>
                    <w:spacing w:after="0" w:line="240" w:lineRule="auto"/>
                    <w:rPr>
                      <w:rFonts w:ascii="Calibri" w:eastAsia="Times New Roman" w:hAnsi="Calibri" w:cs="Calibri"/>
                      <w:lang w:eastAsia="cs-CZ"/>
                    </w:rPr>
                  </w:pPr>
                  <w:r w:rsidRPr="008722C6">
                    <w:rPr>
                      <w:rFonts w:ascii="Calibri" w:eastAsia="Times New Roman" w:hAnsi="Calibri" w:cs="Calibri"/>
                      <w:lang w:eastAsia="cs-CZ"/>
                    </w:rPr>
                    <w:t xml:space="preserve">Vrstva má identický optický charakter i složení s modrým nátěrem vzorku Erb15/9307. </w:t>
                  </w:r>
                </w:p>
              </w:tc>
              <w:tc>
                <w:tcPr>
                  <w:tcW w:w="2020" w:type="dxa"/>
                  <w:tcBorders>
                    <w:top w:val="nil"/>
                    <w:left w:val="nil"/>
                    <w:bottom w:val="single" w:sz="4" w:space="0" w:color="auto"/>
                    <w:right w:val="single" w:sz="4" w:space="0" w:color="auto"/>
                  </w:tcBorders>
                  <w:shd w:val="clear" w:color="auto" w:fill="auto"/>
                  <w:vAlign w:val="center"/>
                  <w:hideMark/>
                </w:tcPr>
                <w:p w14:paraId="12F4DFAF" w14:textId="77777777" w:rsidR="008722C6" w:rsidRPr="008722C6" w:rsidRDefault="008722C6" w:rsidP="008722C6">
                  <w:pPr>
                    <w:spacing w:after="0" w:line="240" w:lineRule="auto"/>
                    <w:rPr>
                      <w:rFonts w:ascii="Calibri" w:eastAsia="Times New Roman" w:hAnsi="Calibri" w:cs="Calibri"/>
                      <w:lang w:eastAsia="cs-CZ"/>
                    </w:rPr>
                  </w:pPr>
                  <w:r w:rsidRPr="008722C6">
                    <w:rPr>
                      <w:rFonts w:ascii="Calibri" w:eastAsia="Times New Roman" w:hAnsi="Calibri" w:cs="Calibri"/>
                      <w:lang w:eastAsia="cs-CZ"/>
                    </w:rPr>
                    <w:t> </w:t>
                  </w:r>
                </w:p>
              </w:tc>
            </w:tr>
          </w:tbl>
          <w:p w14:paraId="1BCE27C7" w14:textId="77777777" w:rsidR="008722C6" w:rsidRPr="008722C6" w:rsidRDefault="008722C6" w:rsidP="000F6BF3">
            <w:pPr>
              <w:rPr>
                <w:rFonts w:cstheme="minorHAnsi"/>
              </w:rPr>
            </w:pPr>
          </w:p>
          <w:p w14:paraId="6CA28D00" w14:textId="77777777" w:rsidR="008722C6" w:rsidRPr="008722C6" w:rsidRDefault="008722C6" w:rsidP="000F6BF3">
            <w:pPr>
              <w:rPr>
                <w:rFonts w:cstheme="minorHAnsi"/>
              </w:rPr>
            </w:pPr>
          </w:p>
          <w:p w14:paraId="6BA95ABE" w14:textId="35DCFC1F" w:rsidR="008722C6" w:rsidRPr="008722C6" w:rsidRDefault="008722C6" w:rsidP="000F6BF3">
            <w:pPr>
              <w:rPr>
                <w:rFonts w:cstheme="minorHAnsi"/>
              </w:rPr>
            </w:pPr>
            <w:r w:rsidRPr="008722C6">
              <w:rPr>
                <w:rFonts w:cstheme="minorHAnsi"/>
              </w:rPr>
              <w:t>Prvková analýza SEM-EDX vzorku K7-2/9306-2. Vzorky v závorce jsou zastoupeny v zanedbatelné koncentraci.</w:t>
            </w:r>
          </w:p>
          <w:p w14:paraId="79C0F12C" w14:textId="79F122DC" w:rsidR="008722C6" w:rsidRPr="008722C6" w:rsidRDefault="008722C6" w:rsidP="000F6BF3">
            <w:pPr>
              <w:rPr>
                <w:rFonts w:cstheme="minorHAnsi"/>
              </w:rPr>
            </w:pPr>
          </w:p>
          <w:p w14:paraId="32D3581F" w14:textId="70E85D06" w:rsidR="008722C6" w:rsidRPr="008722C6" w:rsidRDefault="008722C6" w:rsidP="000F6BF3">
            <w:pPr>
              <w:rPr>
                <w:rFonts w:cstheme="minorHAnsi"/>
              </w:rPr>
            </w:pPr>
          </w:p>
          <w:p w14:paraId="1D459F20" w14:textId="0E7A984A" w:rsidR="008722C6" w:rsidRPr="008722C6" w:rsidRDefault="008722C6" w:rsidP="000F6BF3">
            <w:pPr>
              <w:rPr>
                <w:rFonts w:cstheme="minorHAnsi"/>
              </w:rPr>
            </w:pPr>
            <w:r w:rsidRPr="008722C6">
              <w:rPr>
                <w:rFonts w:cstheme="minorHAnsi"/>
                <w:b/>
                <w:bCs/>
              </w:rPr>
              <w:t>Infračervená spektrometrie</w:t>
            </w:r>
          </w:p>
          <w:p w14:paraId="5227F433" w14:textId="77777777" w:rsidR="008722C6" w:rsidRPr="008722C6" w:rsidRDefault="008722C6" w:rsidP="000F6BF3">
            <w:pPr>
              <w:rPr>
                <w:rFonts w:cstheme="minorHAnsi"/>
              </w:rPr>
            </w:pPr>
          </w:p>
          <w:p w14:paraId="18406D1D" w14:textId="77777777" w:rsidR="008722C6" w:rsidRPr="008722C6" w:rsidRDefault="008722C6" w:rsidP="000F6BF3">
            <w:pPr>
              <w:rPr>
                <w:rFonts w:cstheme="minorHAnsi"/>
              </w:rPr>
            </w:pPr>
            <w:r w:rsidRPr="008722C6">
              <w:rPr>
                <w:rFonts w:cstheme="minorHAnsi"/>
              </w:rPr>
              <w:object w:dxaOrig="9975" w:dyaOrig="12990" w14:anchorId="157AD2A5">
                <v:shape id="_x0000_i1028" type="#_x0000_t75" style="width:498.75pt;height:649.5pt" o:ole="">
                  <v:imagedata r:id="rId15" o:title=""/>
                </v:shape>
                <o:OLEObject Type="Embed" ProgID="PBrush" ShapeID="_x0000_i1028" DrawAspect="Content" ObjectID="_1730697998" r:id="rId16"/>
              </w:object>
            </w:r>
          </w:p>
          <w:p w14:paraId="1819AC07" w14:textId="77777777" w:rsidR="008722C6" w:rsidRPr="008722C6" w:rsidRDefault="008722C6" w:rsidP="000F6BF3">
            <w:pPr>
              <w:rPr>
                <w:rFonts w:cstheme="minorHAnsi"/>
              </w:rPr>
            </w:pPr>
            <w:r w:rsidRPr="008722C6">
              <w:rPr>
                <w:rFonts w:cstheme="minorHAnsi"/>
              </w:rPr>
              <w:t>FTIR spektra vzorku K7-2/9306-2 (povrch vzorku, vrstva 1) a srovnávací spektra. Vzorek modré barevné vrstvy byl měřen ve formě prášku získaného seškrábáním vrstvy z povrchu. Nelze vyloučit přítomnost dalších látek zastoupených v malém množství nebo přítomnost chemicky příbuzných látek.</w:t>
            </w:r>
          </w:p>
          <w:p w14:paraId="2E8AD3A9" w14:textId="77777777" w:rsidR="008722C6" w:rsidRPr="008722C6" w:rsidRDefault="008722C6" w:rsidP="000F6BF3">
            <w:pPr>
              <w:rPr>
                <w:rFonts w:cstheme="minorHAnsi"/>
              </w:rPr>
            </w:pPr>
          </w:p>
          <w:p w14:paraId="17661F1C" w14:textId="77777777" w:rsidR="008722C6" w:rsidRPr="008722C6" w:rsidRDefault="008722C6" w:rsidP="000F6BF3">
            <w:pPr>
              <w:rPr>
                <w:rFonts w:cstheme="minorHAnsi"/>
              </w:rPr>
            </w:pPr>
          </w:p>
          <w:p w14:paraId="2B200079" w14:textId="77777777" w:rsidR="008722C6" w:rsidRPr="008722C6" w:rsidRDefault="008722C6" w:rsidP="008722C6">
            <w:pPr>
              <w:pStyle w:val="Default"/>
              <w:rPr>
                <w:rFonts w:asciiTheme="minorHAnsi" w:hAnsiTheme="minorHAnsi" w:cstheme="minorHAnsi"/>
                <w:color w:val="auto"/>
                <w:sz w:val="22"/>
                <w:szCs w:val="22"/>
              </w:rPr>
            </w:pPr>
            <w:r w:rsidRPr="008722C6">
              <w:rPr>
                <w:rFonts w:asciiTheme="minorHAnsi" w:hAnsiTheme="minorHAnsi" w:cstheme="minorHAnsi"/>
                <w:b/>
                <w:bCs/>
                <w:color w:val="auto"/>
                <w:sz w:val="22"/>
                <w:szCs w:val="22"/>
              </w:rPr>
              <w:t xml:space="preserve">Závěr: </w:t>
            </w:r>
          </w:p>
          <w:p w14:paraId="7E401634" w14:textId="77777777" w:rsidR="008722C6" w:rsidRDefault="008722C6" w:rsidP="008722C6">
            <w:pPr>
              <w:rPr>
                <w:rFonts w:cstheme="minorHAnsi"/>
              </w:rPr>
            </w:pPr>
            <w:r w:rsidRPr="008722C6">
              <w:rPr>
                <w:rFonts w:cstheme="minorHAnsi"/>
              </w:rPr>
              <w:lastRenderedPageBreak/>
              <w:t>Modrou barevnou vrstvu vzorku K7-2/9306-2 odebraného z pozadí dekorativních částí žeber tvořil vápenný nátěr s obsahem modrého smaltu provedený ve dvou nánosech. Pojivo vrstvy kromě uhličitanu vápenatého obsahuje patrně příměs proteinu, z dalších barvících složek byly jištěny hlinky a uhlíkatá čerň. Stratigrafie i složení nátěrů odpovídá vzorku odebranému z erbu (Erb15/9307).</w:t>
            </w:r>
          </w:p>
          <w:p w14:paraId="5F868F89" w14:textId="77777777" w:rsidR="00D77A61" w:rsidRDefault="00D77A61" w:rsidP="008722C6">
            <w:pPr>
              <w:rPr>
                <w:rFonts w:cstheme="minorHAnsi"/>
              </w:rPr>
            </w:pPr>
          </w:p>
          <w:p w14:paraId="788F808B" w14:textId="77777777" w:rsidR="00D77A61" w:rsidRDefault="00D77A61" w:rsidP="008722C6">
            <w:pPr>
              <w:rPr>
                <w:rFonts w:cstheme="minorHAnsi"/>
              </w:rPr>
            </w:pPr>
          </w:p>
          <w:p w14:paraId="344339E0" w14:textId="77777777" w:rsidR="00D77A61" w:rsidRPr="00B7179F" w:rsidRDefault="00D77A61" w:rsidP="00D77A61">
            <w:pPr>
              <w:autoSpaceDE w:val="0"/>
              <w:autoSpaceDN w:val="0"/>
              <w:adjustRightInd w:val="0"/>
              <w:spacing w:line="276" w:lineRule="auto"/>
              <w:rPr>
                <w:rFonts w:cstheme="minorHAnsi"/>
                <w:color w:val="000000"/>
              </w:rPr>
            </w:pPr>
            <w:r w:rsidRPr="00B7179F">
              <w:rPr>
                <w:rFonts w:cstheme="minorHAnsi"/>
                <w:b/>
                <w:bCs/>
                <w:color w:val="000000"/>
              </w:rPr>
              <w:t xml:space="preserve">Shrnutí výsledků průzkumu: </w:t>
            </w:r>
          </w:p>
          <w:p w14:paraId="12101713" w14:textId="77777777" w:rsidR="00D77A61" w:rsidRDefault="00D77A61" w:rsidP="00D77A61">
            <w:pPr>
              <w:autoSpaceDE w:val="0"/>
              <w:autoSpaceDN w:val="0"/>
              <w:adjustRightInd w:val="0"/>
              <w:spacing w:line="276" w:lineRule="auto"/>
              <w:rPr>
                <w:rFonts w:cstheme="minorHAnsi"/>
                <w:color w:val="000000"/>
              </w:rPr>
            </w:pPr>
            <w:r w:rsidRPr="00B7179F">
              <w:rPr>
                <w:rFonts w:cstheme="minorHAnsi"/>
                <w:color w:val="000000"/>
              </w:rPr>
              <w:t>Chemicko-technologický průzkum vzorků barevných a povrchových úprav odebraných z Císařského sálu SZ Bučovice byl v první části zaměřen na průzkum povrchových úprav štukových dekorací, jeho druhá část se zaměřila na průzkum barevných a povrchových úprav dekorativních skel, které inkrustují povrch štukové výzdoby. Průzkum povrchových úprav štuku byl zaměřen na identifikaci nejstarší dochované barevnosti štukových podkladů a identifikaci přemaleb, příp., pokud by bylo možné na základě jejich analýzy provést jejich časové zařazení.</w:t>
            </w:r>
          </w:p>
          <w:p w14:paraId="0E51FF6F" w14:textId="77777777" w:rsidR="00D77A61" w:rsidRPr="00B7179F" w:rsidRDefault="00D77A61" w:rsidP="00D77A61">
            <w:pPr>
              <w:autoSpaceDE w:val="0"/>
              <w:autoSpaceDN w:val="0"/>
              <w:adjustRightInd w:val="0"/>
              <w:spacing w:line="276" w:lineRule="auto"/>
              <w:rPr>
                <w:rFonts w:cstheme="minorHAnsi"/>
                <w:color w:val="000000"/>
              </w:rPr>
            </w:pPr>
            <w:r w:rsidRPr="00B7179F">
              <w:rPr>
                <w:rFonts w:cstheme="minorHAnsi"/>
                <w:color w:val="000000"/>
              </w:rPr>
              <w:t xml:space="preserve"> </w:t>
            </w:r>
          </w:p>
          <w:p w14:paraId="7AC0FC65" w14:textId="77777777" w:rsidR="00D77A61" w:rsidRDefault="00D77A61" w:rsidP="00D77A61">
            <w:pPr>
              <w:autoSpaceDE w:val="0"/>
              <w:autoSpaceDN w:val="0"/>
              <w:adjustRightInd w:val="0"/>
              <w:spacing w:line="276" w:lineRule="auto"/>
              <w:rPr>
                <w:rFonts w:cstheme="minorHAnsi"/>
                <w:color w:val="000000"/>
              </w:rPr>
            </w:pPr>
            <w:r w:rsidRPr="00B7179F">
              <w:rPr>
                <w:rFonts w:cstheme="minorHAnsi"/>
                <w:color w:val="000000"/>
              </w:rPr>
              <w:t xml:space="preserve">Průzkum provedený u skel sloužil spíše pro identifikaci použitých materiálů jako podklad pro rekonstrukci použité techniky. </w:t>
            </w:r>
          </w:p>
          <w:p w14:paraId="589F9BF0" w14:textId="77777777" w:rsidR="00D77A61" w:rsidRPr="00B7179F" w:rsidRDefault="00D77A61" w:rsidP="00D77A61">
            <w:pPr>
              <w:autoSpaceDE w:val="0"/>
              <w:autoSpaceDN w:val="0"/>
              <w:adjustRightInd w:val="0"/>
              <w:spacing w:line="276" w:lineRule="auto"/>
              <w:rPr>
                <w:rFonts w:cstheme="minorHAnsi"/>
                <w:color w:val="000000"/>
              </w:rPr>
            </w:pPr>
          </w:p>
          <w:p w14:paraId="7E2E19BB" w14:textId="77777777" w:rsidR="00D77A61" w:rsidRDefault="00D77A61" w:rsidP="00D77A61">
            <w:pPr>
              <w:autoSpaceDE w:val="0"/>
              <w:autoSpaceDN w:val="0"/>
              <w:adjustRightInd w:val="0"/>
              <w:spacing w:line="276" w:lineRule="auto"/>
              <w:rPr>
                <w:rFonts w:cstheme="minorHAnsi"/>
                <w:color w:val="000000"/>
              </w:rPr>
            </w:pPr>
            <w:r w:rsidRPr="00B7179F">
              <w:rPr>
                <w:rFonts w:cstheme="minorHAnsi"/>
                <w:color w:val="000000"/>
              </w:rPr>
              <w:t xml:space="preserve">Průzkum byl proveden na odebraných </w:t>
            </w:r>
            <w:proofErr w:type="spellStart"/>
            <w:r w:rsidRPr="00B7179F">
              <w:rPr>
                <w:rFonts w:cstheme="minorHAnsi"/>
                <w:color w:val="000000"/>
              </w:rPr>
              <w:t>mikrovzorcích</w:t>
            </w:r>
            <w:proofErr w:type="spellEnd"/>
            <w:r w:rsidRPr="00B7179F">
              <w:rPr>
                <w:rFonts w:cstheme="minorHAnsi"/>
                <w:color w:val="000000"/>
              </w:rPr>
              <w:t xml:space="preserve"> povrchových/barevných úprav. Vzorky byly analyzovány pomocí mikroskopických technik optické a skenovací elektronové mikroskopie s EDX mikrosondou umožňující identifikaci prvkového složení. Organické složky u vybraných vzorků/vrstev byly analyzovány pomocí FTIR spektrometrie.</w:t>
            </w:r>
          </w:p>
          <w:p w14:paraId="499E0914" w14:textId="77777777" w:rsidR="00D77A61" w:rsidRPr="00B7179F" w:rsidRDefault="00D77A61" w:rsidP="00D77A61">
            <w:pPr>
              <w:autoSpaceDE w:val="0"/>
              <w:autoSpaceDN w:val="0"/>
              <w:adjustRightInd w:val="0"/>
              <w:spacing w:line="276" w:lineRule="auto"/>
              <w:rPr>
                <w:rFonts w:cstheme="minorHAnsi"/>
                <w:color w:val="000000"/>
              </w:rPr>
            </w:pPr>
            <w:r w:rsidRPr="00B7179F">
              <w:rPr>
                <w:rFonts w:cstheme="minorHAnsi"/>
                <w:color w:val="000000"/>
              </w:rPr>
              <w:t xml:space="preserve"> </w:t>
            </w:r>
          </w:p>
          <w:p w14:paraId="4ECF1EB4" w14:textId="77777777" w:rsidR="00D77A61" w:rsidRPr="00B7179F" w:rsidRDefault="00D77A61" w:rsidP="00D77A61">
            <w:pPr>
              <w:autoSpaceDE w:val="0"/>
              <w:autoSpaceDN w:val="0"/>
              <w:adjustRightInd w:val="0"/>
              <w:spacing w:line="276" w:lineRule="auto"/>
              <w:rPr>
                <w:rFonts w:cstheme="minorHAnsi"/>
                <w:color w:val="000000"/>
              </w:rPr>
            </w:pPr>
            <w:r w:rsidRPr="00B7179F">
              <w:rPr>
                <w:rFonts w:cstheme="minorHAnsi"/>
                <w:color w:val="000000"/>
              </w:rPr>
              <w:t xml:space="preserve">Vzorky povrchový/barevných úprav štukových děl byly označené dle místa odběru: </w:t>
            </w:r>
          </w:p>
          <w:p w14:paraId="7AD9C271" w14:textId="77777777" w:rsidR="00D77A61" w:rsidRPr="00B7179F" w:rsidRDefault="00D77A61" w:rsidP="00D77A61">
            <w:pPr>
              <w:autoSpaceDE w:val="0"/>
              <w:autoSpaceDN w:val="0"/>
              <w:adjustRightInd w:val="0"/>
              <w:spacing w:line="276" w:lineRule="auto"/>
              <w:rPr>
                <w:rFonts w:cstheme="minorHAnsi"/>
                <w:color w:val="000000"/>
              </w:rPr>
            </w:pPr>
            <w:r w:rsidRPr="00B7179F">
              <w:rPr>
                <w:rFonts w:cstheme="minorHAnsi"/>
                <w:color w:val="000000"/>
              </w:rPr>
              <w:t xml:space="preserve">D1, D2 (socha Diany) </w:t>
            </w:r>
          </w:p>
          <w:p w14:paraId="0F056E34" w14:textId="77777777" w:rsidR="00D77A61" w:rsidRPr="00B7179F" w:rsidRDefault="00D77A61" w:rsidP="00D77A61">
            <w:pPr>
              <w:autoSpaceDE w:val="0"/>
              <w:autoSpaceDN w:val="0"/>
              <w:adjustRightInd w:val="0"/>
              <w:spacing w:line="276" w:lineRule="auto"/>
              <w:rPr>
                <w:rFonts w:cstheme="minorHAnsi"/>
                <w:color w:val="000000"/>
              </w:rPr>
            </w:pPr>
            <w:r w:rsidRPr="00B7179F">
              <w:rPr>
                <w:rFonts w:cstheme="minorHAnsi"/>
                <w:color w:val="000000"/>
              </w:rPr>
              <w:t xml:space="preserve">M5 (socha Marta) </w:t>
            </w:r>
          </w:p>
          <w:p w14:paraId="5E616BD3" w14:textId="77777777" w:rsidR="00D77A61" w:rsidRPr="00B7179F" w:rsidRDefault="00D77A61" w:rsidP="00D77A61">
            <w:pPr>
              <w:autoSpaceDE w:val="0"/>
              <w:autoSpaceDN w:val="0"/>
              <w:adjustRightInd w:val="0"/>
              <w:spacing w:line="276" w:lineRule="auto"/>
              <w:rPr>
                <w:rFonts w:cstheme="minorHAnsi"/>
                <w:color w:val="000000"/>
              </w:rPr>
            </w:pPr>
            <w:r w:rsidRPr="00B7179F">
              <w:rPr>
                <w:rFonts w:cstheme="minorHAnsi"/>
                <w:color w:val="000000"/>
              </w:rPr>
              <w:t xml:space="preserve">K7 (K7-1, K7-2, štukové žebro vedle sochy Karla V.) </w:t>
            </w:r>
          </w:p>
          <w:p w14:paraId="5A725A90" w14:textId="77777777" w:rsidR="00D77A61" w:rsidRDefault="00D77A61" w:rsidP="00D77A61">
            <w:pPr>
              <w:autoSpaceDE w:val="0"/>
              <w:autoSpaceDN w:val="0"/>
              <w:adjustRightInd w:val="0"/>
              <w:spacing w:line="276" w:lineRule="auto"/>
              <w:rPr>
                <w:rFonts w:cstheme="minorHAnsi"/>
                <w:color w:val="000000"/>
              </w:rPr>
            </w:pPr>
            <w:r w:rsidRPr="00B7179F">
              <w:rPr>
                <w:rFonts w:cstheme="minorHAnsi"/>
                <w:color w:val="000000"/>
              </w:rPr>
              <w:t xml:space="preserve">Erb 15 (rodový erb černohorských). </w:t>
            </w:r>
          </w:p>
          <w:p w14:paraId="70092924" w14:textId="77777777" w:rsidR="00D77A61" w:rsidRPr="00B7179F" w:rsidRDefault="00D77A61" w:rsidP="00D77A61">
            <w:pPr>
              <w:autoSpaceDE w:val="0"/>
              <w:autoSpaceDN w:val="0"/>
              <w:adjustRightInd w:val="0"/>
              <w:spacing w:line="276" w:lineRule="auto"/>
              <w:rPr>
                <w:rFonts w:cstheme="minorHAnsi"/>
                <w:color w:val="000000"/>
              </w:rPr>
            </w:pPr>
          </w:p>
          <w:p w14:paraId="2A7C3A53" w14:textId="77777777" w:rsidR="00D77A61" w:rsidRPr="00EE0121" w:rsidRDefault="00D77A61" w:rsidP="00D77A61">
            <w:pPr>
              <w:spacing w:line="276" w:lineRule="auto"/>
              <w:rPr>
                <w:rFonts w:cstheme="minorHAnsi"/>
                <w:color w:val="000000"/>
              </w:rPr>
            </w:pPr>
            <w:r w:rsidRPr="00EE0121">
              <w:rPr>
                <w:rFonts w:cstheme="minorHAnsi"/>
                <w:color w:val="000000"/>
              </w:rPr>
              <w:t>Vzorky odebrané z barevných skel na štukových sochách a římse nesou označení:</w:t>
            </w:r>
          </w:p>
          <w:p w14:paraId="7AD63985" w14:textId="77777777" w:rsidR="00D77A61" w:rsidRPr="00B7179F" w:rsidRDefault="00D77A61" w:rsidP="00D77A61">
            <w:pPr>
              <w:autoSpaceDE w:val="0"/>
              <w:autoSpaceDN w:val="0"/>
              <w:adjustRightInd w:val="0"/>
              <w:spacing w:line="276" w:lineRule="auto"/>
              <w:rPr>
                <w:rFonts w:cstheme="minorHAnsi"/>
                <w:color w:val="000000"/>
              </w:rPr>
            </w:pPr>
            <w:r w:rsidRPr="00B7179F">
              <w:rPr>
                <w:rFonts w:cstheme="minorHAnsi"/>
                <w:color w:val="000000"/>
              </w:rPr>
              <w:t xml:space="preserve">S-04 (socha Karla V) </w:t>
            </w:r>
          </w:p>
          <w:p w14:paraId="0769AC70" w14:textId="77777777" w:rsidR="00D77A61" w:rsidRDefault="00D77A61" w:rsidP="00D77A61">
            <w:pPr>
              <w:autoSpaceDE w:val="0"/>
              <w:autoSpaceDN w:val="0"/>
              <w:adjustRightInd w:val="0"/>
              <w:spacing w:line="276" w:lineRule="auto"/>
              <w:rPr>
                <w:rFonts w:cstheme="minorHAnsi"/>
                <w:color w:val="000000"/>
              </w:rPr>
            </w:pPr>
            <w:r w:rsidRPr="00B7179F">
              <w:rPr>
                <w:rFonts w:cstheme="minorHAnsi"/>
                <w:color w:val="000000"/>
              </w:rPr>
              <w:t xml:space="preserve">S-05 (římsa pod lunetou se sochou Karla V.) </w:t>
            </w:r>
          </w:p>
          <w:p w14:paraId="7C0907BF" w14:textId="77777777" w:rsidR="00D77A61" w:rsidRPr="00B7179F" w:rsidRDefault="00D77A61" w:rsidP="00D77A61">
            <w:pPr>
              <w:autoSpaceDE w:val="0"/>
              <w:autoSpaceDN w:val="0"/>
              <w:adjustRightInd w:val="0"/>
              <w:spacing w:line="276" w:lineRule="auto"/>
              <w:rPr>
                <w:rFonts w:cstheme="minorHAnsi"/>
                <w:color w:val="000000"/>
              </w:rPr>
            </w:pPr>
          </w:p>
          <w:p w14:paraId="017B1A09" w14:textId="77777777" w:rsidR="00D77A61" w:rsidRPr="00B7179F" w:rsidRDefault="00D77A61" w:rsidP="00D77A61">
            <w:pPr>
              <w:autoSpaceDE w:val="0"/>
              <w:autoSpaceDN w:val="0"/>
              <w:adjustRightInd w:val="0"/>
              <w:spacing w:line="276" w:lineRule="auto"/>
              <w:rPr>
                <w:rFonts w:cstheme="minorHAnsi"/>
                <w:color w:val="000000"/>
              </w:rPr>
            </w:pPr>
            <w:r w:rsidRPr="00B7179F">
              <w:rPr>
                <w:rFonts w:cstheme="minorHAnsi"/>
                <w:b/>
                <w:bCs/>
                <w:color w:val="000000"/>
              </w:rPr>
              <w:t xml:space="preserve">Vyhodnocení: </w:t>
            </w:r>
          </w:p>
          <w:p w14:paraId="6AA27142" w14:textId="77777777" w:rsidR="00D77A61" w:rsidRPr="00B7179F" w:rsidRDefault="00D77A61" w:rsidP="00D77A61">
            <w:pPr>
              <w:autoSpaceDE w:val="0"/>
              <w:autoSpaceDN w:val="0"/>
              <w:adjustRightInd w:val="0"/>
              <w:spacing w:line="276" w:lineRule="auto"/>
              <w:rPr>
                <w:rFonts w:cstheme="minorHAnsi"/>
                <w:color w:val="000000"/>
              </w:rPr>
            </w:pPr>
            <w:r w:rsidRPr="00B7179F">
              <w:rPr>
                <w:rFonts w:cstheme="minorHAnsi"/>
                <w:color w:val="000000"/>
              </w:rPr>
              <w:t xml:space="preserve">a) Povrchové/barevné úpravy štukových částí </w:t>
            </w:r>
          </w:p>
          <w:p w14:paraId="74DFCE56" w14:textId="77777777" w:rsidR="00D77A61" w:rsidRPr="00B7179F" w:rsidRDefault="00D77A61" w:rsidP="00D77A61">
            <w:pPr>
              <w:autoSpaceDE w:val="0"/>
              <w:autoSpaceDN w:val="0"/>
              <w:adjustRightInd w:val="0"/>
              <w:spacing w:line="276" w:lineRule="auto"/>
              <w:rPr>
                <w:rFonts w:cstheme="minorHAnsi"/>
                <w:color w:val="000000"/>
              </w:rPr>
            </w:pPr>
          </w:p>
          <w:p w14:paraId="48FBAAFC" w14:textId="77777777" w:rsidR="00D77A61" w:rsidRPr="00EE0121" w:rsidRDefault="00D77A61" w:rsidP="00D77A61">
            <w:pPr>
              <w:spacing w:line="276" w:lineRule="auto"/>
              <w:rPr>
                <w:rFonts w:cstheme="minorHAnsi"/>
                <w:color w:val="000000"/>
              </w:rPr>
            </w:pPr>
            <w:r w:rsidRPr="00EE0121">
              <w:rPr>
                <w:rFonts w:cstheme="minorHAnsi"/>
                <w:color w:val="000000"/>
              </w:rPr>
              <w:t>Vzorky odebrané z různých částí štukové výzdoby vykazují odlišnou stratigrafii i historii povrchových úpravy. Vzorky odebrané ze štukové sochy Diany (D1, D2) se vyznačují velmi jednoduchou stratigrafií; jádrová malta-štuková modelační malta a svrchní bílý nátěr. Všechny vrstvy mají společný typ pojiva, kterým je bílé vzdušné vápno. Jádrová malta a modelační vrstva štuku se odlišovala typem použitého plniva, který tvoří v jádrové maltě kopaný písek a drcený mramor ve svrchní modelační vrstvě. Povrch štuku je opatřený tenkou vrstvou vápenného nátěru s příměsí hlinek s obsahem organických příměsí (bez konkrétnějšího určení, patrně se nejedná o oleje, akrylátové nebo acetátové disperze). Vrstva nátěru je znečištěná a propojená s podkladem štuku a mohla být starší úpravou štuku.</w:t>
            </w:r>
          </w:p>
          <w:p w14:paraId="79DB5531" w14:textId="77777777" w:rsidR="00D77A61" w:rsidRPr="00EE0121" w:rsidRDefault="00D77A61" w:rsidP="00D77A61">
            <w:pPr>
              <w:spacing w:line="276" w:lineRule="auto"/>
              <w:rPr>
                <w:rFonts w:cstheme="minorHAnsi"/>
                <w:color w:val="000000"/>
              </w:rPr>
            </w:pPr>
          </w:p>
          <w:p w14:paraId="6E603C39" w14:textId="77777777" w:rsidR="00D77A61" w:rsidRDefault="00D77A61" w:rsidP="00D77A61">
            <w:pPr>
              <w:autoSpaceDE w:val="0"/>
              <w:autoSpaceDN w:val="0"/>
              <w:adjustRightInd w:val="0"/>
              <w:spacing w:line="276" w:lineRule="auto"/>
              <w:rPr>
                <w:rFonts w:cstheme="minorHAnsi"/>
                <w:color w:val="000000"/>
              </w:rPr>
            </w:pPr>
            <w:r w:rsidRPr="00EE0121">
              <w:rPr>
                <w:rFonts w:cstheme="minorHAnsi"/>
                <w:color w:val="000000"/>
              </w:rPr>
              <w:t xml:space="preserve">Zcela jinou historií úprav patrně prošla terakotová plastika Marta; povrch terakoty byl opakovaně upravován bílými nátěry (u vzorku M5 nalezeny 3 vrstvy odlišného složení, oddělené nečistotami). První vrstva bílého nátěru je vápenný nátěr s obsahem organických složek (v rámci základního průzkumu nebyly organické složky určeny), druhá vrstva patrně s organickým pojivem (dle fluorescence by se mohlo jednat o vysýchavý olej nebo kolagenní protein) se vyznačuje vysokým obsahem olovnaté běloby, uhličitanu vápenatého a hlinky. </w:t>
            </w:r>
            <w:r w:rsidRPr="00EE0121">
              <w:rPr>
                <w:rFonts w:cstheme="minorHAnsi"/>
                <w:color w:val="000000"/>
              </w:rPr>
              <w:lastRenderedPageBreak/>
              <w:t xml:space="preserve">Poslední úpravou je bílý opět vápenný organickou přísadou modifikovaný nátěr s příměsí bílé hlinky (možná příměs olovnaté běloby). </w:t>
            </w:r>
          </w:p>
          <w:p w14:paraId="7CF3479F" w14:textId="77777777" w:rsidR="00D77A61" w:rsidRPr="00EE0121" w:rsidRDefault="00D77A61" w:rsidP="00D77A61">
            <w:pPr>
              <w:autoSpaceDE w:val="0"/>
              <w:autoSpaceDN w:val="0"/>
              <w:adjustRightInd w:val="0"/>
              <w:spacing w:line="276" w:lineRule="auto"/>
              <w:rPr>
                <w:rFonts w:cstheme="minorHAnsi"/>
                <w:color w:val="000000"/>
              </w:rPr>
            </w:pPr>
          </w:p>
          <w:p w14:paraId="1C0F94C7" w14:textId="77777777" w:rsidR="00D77A61" w:rsidRDefault="00D77A61" w:rsidP="00D77A61">
            <w:pPr>
              <w:autoSpaceDE w:val="0"/>
              <w:autoSpaceDN w:val="0"/>
              <w:adjustRightInd w:val="0"/>
              <w:spacing w:line="276" w:lineRule="auto"/>
              <w:rPr>
                <w:rFonts w:cstheme="minorHAnsi"/>
                <w:color w:val="000000"/>
              </w:rPr>
            </w:pPr>
            <w:r w:rsidRPr="00EE0121">
              <w:rPr>
                <w:rFonts w:cstheme="minorHAnsi"/>
                <w:color w:val="000000"/>
              </w:rPr>
              <w:t>Dekorativní části štukové výzdoby byly popsány na základě dvou vzorků odebraných z dekorativních žeber, která jsou pojednána v bílé barvě štuku s modrým pozadím a zlacenými akcenty (vzorky K7-1 –vzorek zlacení, K7-2 vzorek z modrého pozadí). Výsledky průzkumu poukazují, že barevná úprava v modré je vápenný nátěr (patrně dva nánosy) s obsahem smaltu a černého jemnozrnného pigmentu. Pojivo obsahuje uhličitan vápenatý s malou příměsí kolagenních proteinů. Jiné barevné úpravy nebyly u vzorku identifikovány. Podobnou stratigrafii barevných vrstev lze nalézt u vzorku ERB15, odebraného z rubové strany erbu.</w:t>
            </w:r>
          </w:p>
          <w:p w14:paraId="1CCB4D11" w14:textId="77777777" w:rsidR="00D77A61" w:rsidRPr="00EE0121" w:rsidRDefault="00D77A61" w:rsidP="00D77A61">
            <w:pPr>
              <w:autoSpaceDE w:val="0"/>
              <w:autoSpaceDN w:val="0"/>
              <w:adjustRightInd w:val="0"/>
              <w:spacing w:line="276" w:lineRule="auto"/>
              <w:rPr>
                <w:rFonts w:cstheme="minorHAnsi"/>
                <w:color w:val="000000"/>
              </w:rPr>
            </w:pPr>
            <w:r w:rsidRPr="00EE0121">
              <w:rPr>
                <w:rFonts w:cstheme="minorHAnsi"/>
                <w:color w:val="000000"/>
              </w:rPr>
              <w:t xml:space="preserve"> </w:t>
            </w:r>
          </w:p>
          <w:p w14:paraId="3E58568C" w14:textId="77777777" w:rsidR="00D77A61" w:rsidRPr="00EE0121" w:rsidRDefault="00D77A61" w:rsidP="00D77A61">
            <w:pPr>
              <w:spacing w:line="276" w:lineRule="auto"/>
              <w:rPr>
                <w:rFonts w:cstheme="minorHAnsi"/>
                <w:color w:val="000000"/>
              </w:rPr>
            </w:pPr>
            <w:r w:rsidRPr="00EE0121">
              <w:rPr>
                <w:rFonts w:cstheme="minorHAnsi"/>
                <w:color w:val="000000"/>
              </w:rPr>
              <w:t xml:space="preserve">Vzorek odebraný ze zlacení žeber je poměrně stratigraficky komplikovaný, u vzorků se vyskytují pouze dvě úpravy ve </w:t>
            </w:r>
            <w:proofErr w:type="spellStart"/>
            <w:r w:rsidRPr="00EE0121">
              <w:rPr>
                <w:rFonts w:cstheme="minorHAnsi"/>
                <w:color w:val="000000"/>
              </w:rPr>
              <w:t>zlatoslesklém</w:t>
            </w:r>
            <w:proofErr w:type="spellEnd"/>
            <w:r w:rsidRPr="00EE0121">
              <w:rPr>
                <w:rFonts w:cstheme="minorHAnsi"/>
                <w:color w:val="000000"/>
              </w:rPr>
              <w:t xml:space="preserve"> kovu a několik vrstev podkladu, které mohly být buď vrstveny nebo mohly sloužit pro provedení zlacení, které nebylo realizováno nebo se nedochovalo. První souvrství podkladových vrstev tvoří 4 vrstvy červeného podkladu s obsahem organické složky (dle fluorescence se jedná o olej nebo kolagenní protein). Vrstvy se liší složením; základ tvoří olovnaté pigmenty, ostatní prvky se v každé vrstvě mírně odlišují (realgar, železitá červeň, hlinky). První úprava zlacením je provedena technikou zlatého plátku pravým zlatem. Na této vrstvě následuje mladší vrstva podkladu (možná z opravy z 50. let 20. století) s obsahem barytu uhličitanu vápenatého a červené hlinky a železité červeně. Poslední zlacení je provedeno technikou zlatého plátku pravým zlatem s malou příměsí stříbra.</w:t>
            </w:r>
          </w:p>
          <w:p w14:paraId="5DFD1CBD" w14:textId="77777777" w:rsidR="00D77A61" w:rsidRPr="00EE0121" w:rsidRDefault="00D77A61" w:rsidP="00D77A61">
            <w:pPr>
              <w:spacing w:line="276" w:lineRule="auto"/>
              <w:rPr>
                <w:rFonts w:cstheme="minorHAnsi"/>
                <w:color w:val="000000"/>
              </w:rPr>
            </w:pPr>
          </w:p>
          <w:p w14:paraId="52445D5E" w14:textId="77777777" w:rsidR="00D77A61" w:rsidRPr="00EE0121" w:rsidRDefault="00D77A61" w:rsidP="00D77A61">
            <w:pPr>
              <w:spacing w:line="276" w:lineRule="auto"/>
              <w:rPr>
                <w:rFonts w:cstheme="minorHAnsi"/>
                <w:b/>
                <w:bCs/>
              </w:rPr>
            </w:pPr>
            <w:r w:rsidRPr="00EE0121">
              <w:rPr>
                <w:rFonts w:cstheme="minorHAnsi"/>
                <w:b/>
                <w:bCs/>
              </w:rPr>
              <w:t>Dle prvkové analýzy barevných a povrchových vrstev nelze zcela jednoznačně identifikovat a časově zařadit jednotlivé fáze úprav. Z přítomnosti smaltu ve vrstvách je však zřejmé, že barevné úpravy vybraných částí štukové výzdoby jsou druhotné, datovatelné nejdále do období baroka, kdy štuková výzdoba mohla projít restaurováním nebo opravou. Nelze vyloučit ani více zásahů (viz. socha Marta), která však mohla procházet zcela jiným režimem (terakotový podklad, na snímcích z roku 1899 archivního průzkumu je viditelná degradace nátěrů a problémy s jejich adhezí). Z výsledků průzkumu lze tedy s jistotou říci, že na objektech jsou jasně prokazatelné dvě etapy úprav pocházející z 17.-19. století a druhá úprava z 50. let 20. století.</w:t>
            </w:r>
          </w:p>
          <w:p w14:paraId="23BECFC5" w14:textId="77777777" w:rsidR="00D77A61" w:rsidRPr="00EE0121" w:rsidRDefault="00D77A61" w:rsidP="00D77A61">
            <w:pPr>
              <w:spacing w:line="276" w:lineRule="auto"/>
              <w:rPr>
                <w:rFonts w:cstheme="minorHAnsi"/>
                <w:b/>
                <w:bCs/>
              </w:rPr>
            </w:pPr>
          </w:p>
          <w:p w14:paraId="6A356C44" w14:textId="77777777" w:rsidR="00D77A61" w:rsidRPr="00EE0121" w:rsidRDefault="00D77A61" w:rsidP="00D77A61">
            <w:pPr>
              <w:autoSpaceDE w:val="0"/>
              <w:autoSpaceDN w:val="0"/>
              <w:adjustRightInd w:val="0"/>
              <w:spacing w:line="276" w:lineRule="auto"/>
              <w:rPr>
                <w:rFonts w:cstheme="minorHAnsi"/>
                <w:color w:val="000000"/>
              </w:rPr>
            </w:pPr>
          </w:p>
          <w:p w14:paraId="1E875348" w14:textId="77777777" w:rsidR="00D77A61" w:rsidRPr="00EE0121" w:rsidRDefault="00D77A61" w:rsidP="00D77A61">
            <w:pPr>
              <w:autoSpaceDE w:val="0"/>
              <w:autoSpaceDN w:val="0"/>
              <w:adjustRightInd w:val="0"/>
              <w:spacing w:line="276" w:lineRule="auto"/>
              <w:rPr>
                <w:rFonts w:cstheme="minorHAnsi"/>
                <w:color w:val="000000"/>
              </w:rPr>
            </w:pPr>
            <w:r w:rsidRPr="00EE0121">
              <w:rPr>
                <w:rFonts w:cstheme="minorHAnsi"/>
                <w:color w:val="000000"/>
              </w:rPr>
              <w:t xml:space="preserve">b) Povrchové/barevné úpravy skel </w:t>
            </w:r>
          </w:p>
          <w:p w14:paraId="4892BE2F" w14:textId="77777777" w:rsidR="00D77A61" w:rsidRPr="00EE0121" w:rsidRDefault="00D77A61" w:rsidP="00D77A61">
            <w:pPr>
              <w:spacing w:line="276" w:lineRule="auto"/>
              <w:rPr>
                <w:rFonts w:cstheme="minorHAnsi"/>
              </w:rPr>
            </w:pPr>
            <w:r w:rsidRPr="00EE0121">
              <w:rPr>
                <w:rFonts w:cstheme="minorHAnsi"/>
                <w:color w:val="000000"/>
              </w:rPr>
              <w:t xml:space="preserve">Matnou povrchovou úpravu skel (vzorek S-04) je možné dle archivních dokumentů časově zařadit do opravy pocházející z 50. let 20. století (viz. Archivní rešerše k historii restaurování interiéru zámku Bučovice, Císařský sál, autorů: L. </w:t>
            </w:r>
            <w:proofErr w:type="spellStart"/>
            <w:r w:rsidRPr="00EE0121">
              <w:rPr>
                <w:rFonts w:cstheme="minorHAnsi"/>
                <w:color w:val="000000"/>
              </w:rPr>
              <w:t>Krajčířová</w:t>
            </w:r>
            <w:proofErr w:type="spellEnd"/>
            <w:r w:rsidRPr="00EE0121">
              <w:rPr>
                <w:rFonts w:cstheme="minorHAnsi"/>
                <w:color w:val="000000"/>
              </w:rPr>
              <w:t>, Z. Míchalová, Litomyšl, 2018). Průzkumem byla v ´matovací vrstvě´ zjištěna přítomnost organických látek, patrně na bázi pryskyřic a proteinů (nelze vyloučit dvě navazující úpravy). Doplňky skel z této opravy (50. léta 20. století) (vzorek S-05) jsou lepeny na klih nebo želatinu s příměsí modrého ultramarínu.</w:t>
            </w:r>
          </w:p>
          <w:p w14:paraId="1470A77E" w14:textId="483D73C7" w:rsidR="00D77A61" w:rsidRPr="008722C6" w:rsidRDefault="00D77A61" w:rsidP="008722C6">
            <w:pPr>
              <w:rPr>
                <w:rFonts w:cstheme="minorHAnsi"/>
              </w:rPr>
            </w:pPr>
          </w:p>
        </w:tc>
      </w:tr>
    </w:tbl>
    <w:p w14:paraId="7512B870" w14:textId="77777777" w:rsidR="009A03AE" w:rsidRPr="008722C6"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722C6" w:rsidRPr="008722C6" w14:paraId="6588E497" w14:textId="77777777" w:rsidTr="00CF54D3">
        <w:tc>
          <w:tcPr>
            <w:tcW w:w="10060" w:type="dxa"/>
          </w:tcPr>
          <w:p w14:paraId="6A3A9C3E" w14:textId="77777777" w:rsidR="00AA48FC" w:rsidRPr="008722C6" w:rsidRDefault="00AA48FC" w:rsidP="00821499">
            <w:pPr>
              <w:rPr>
                <w:rFonts w:cstheme="minorHAnsi"/>
                <w:b/>
              </w:rPr>
            </w:pPr>
            <w:r w:rsidRPr="008722C6">
              <w:rPr>
                <w:rFonts w:cstheme="minorHAnsi"/>
                <w:b/>
              </w:rPr>
              <w:t>Fotodokumentace analýzy</w:t>
            </w:r>
          </w:p>
        </w:tc>
      </w:tr>
      <w:tr w:rsidR="008722C6" w:rsidRPr="008722C6" w14:paraId="24BB7D60" w14:textId="77777777" w:rsidTr="00CF54D3">
        <w:tc>
          <w:tcPr>
            <w:tcW w:w="10060" w:type="dxa"/>
          </w:tcPr>
          <w:p w14:paraId="4FB66E8A" w14:textId="77777777" w:rsidR="00AA48FC" w:rsidRPr="008722C6" w:rsidRDefault="00AA48FC" w:rsidP="00821499">
            <w:pPr>
              <w:rPr>
                <w:rFonts w:cstheme="minorHAnsi"/>
              </w:rPr>
            </w:pPr>
          </w:p>
        </w:tc>
      </w:tr>
    </w:tbl>
    <w:p w14:paraId="47C58C2A" w14:textId="77777777" w:rsidR="0022194F" w:rsidRPr="008722C6" w:rsidRDefault="0022194F" w:rsidP="00821499">
      <w:pPr>
        <w:spacing w:line="240" w:lineRule="auto"/>
        <w:rPr>
          <w:rFonts w:cstheme="minorHAnsi"/>
        </w:rPr>
      </w:pPr>
    </w:p>
    <w:sectPr w:rsidR="0022194F" w:rsidRPr="008722C6" w:rsidSect="008722C6">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2CF6D" w14:textId="77777777" w:rsidR="00392529" w:rsidRDefault="00392529" w:rsidP="00AA48FC">
      <w:pPr>
        <w:spacing w:after="0" w:line="240" w:lineRule="auto"/>
      </w:pPr>
      <w:r>
        <w:separator/>
      </w:r>
    </w:p>
  </w:endnote>
  <w:endnote w:type="continuationSeparator" w:id="0">
    <w:p w14:paraId="678CCAC5" w14:textId="77777777" w:rsidR="00392529" w:rsidRDefault="00392529"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D602B" w14:textId="77777777" w:rsidR="00392529" w:rsidRDefault="00392529" w:rsidP="00AA48FC">
      <w:pPr>
        <w:spacing w:after="0" w:line="240" w:lineRule="auto"/>
      </w:pPr>
      <w:r>
        <w:separator/>
      </w:r>
    </w:p>
  </w:footnote>
  <w:footnote w:type="continuationSeparator" w:id="0">
    <w:p w14:paraId="32858308" w14:textId="77777777" w:rsidR="00392529" w:rsidRDefault="00392529"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0F6BF3"/>
    <w:rsid w:val="00147123"/>
    <w:rsid w:val="00166080"/>
    <w:rsid w:val="0021097B"/>
    <w:rsid w:val="0022194F"/>
    <w:rsid w:val="002A0043"/>
    <w:rsid w:val="003449DF"/>
    <w:rsid w:val="00392529"/>
    <w:rsid w:val="003C4FB2"/>
    <w:rsid w:val="003D0950"/>
    <w:rsid w:val="00494840"/>
    <w:rsid w:val="005A54E0"/>
    <w:rsid w:val="005B436B"/>
    <w:rsid w:val="005C155B"/>
    <w:rsid w:val="005C7C86"/>
    <w:rsid w:val="0065280A"/>
    <w:rsid w:val="006D7EB5"/>
    <w:rsid w:val="006F2145"/>
    <w:rsid w:val="00821499"/>
    <w:rsid w:val="00831E2E"/>
    <w:rsid w:val="008722C6"/>
    <w:rsid w:val="009A03AE"/>
    <w:rsid w:val="009F39F0"/>
    <w:rsid w:val="00AA48FC"/>
    <w:rsid w:val="00AC38EC"/>
    <w:rsid w:val="00B90C16"/>
    <w:rsid w:val="00C30ACE"/>
    <w:rsid w:val="00C657DB"/>
    <w:rsid w:val="00C74C8C"/>
    <w:rsid w:val="00C751DD"/>
    <w:rsid w:val="00CC1EA8"/>
    <w:rsid w:val="00CF54D3"/>
    <w:rsid w:val="00D6299B"/>
    <w:rsid w:val="00D74410"/>
    <w:rsid w:val="00D77A61"/>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Default">
    <w:name w:val="Default"/>
    <w:rsid w:val="006D7EB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305057">
      <w:bodyDiv w:val="1"/>
      <w:marLeft w:val="0"/>
      <w:marRight w:val="0"/>
      <w:marTop w:val="0"/>
      <w:marBottom w:val="0"/>
      <w:divBdr>
        <w:top w:val="none" w:sz="0" w:space="0" w:color="auto"/>
        <w:left w:val="none" w:sz="0" w:space="0" w:color="auto"/>
        <w:bottom w:val="none" w:sz="0" w:space="0" w:color="auto"/>
        <w:right w:val="none" w:sz="0" w:space="0" w:color="auto"/>
      </w:divBdr>
    </w:div>
    <w:div w:id="878931319">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B740B-B42C-4960-B881-7DE95027C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1333</Words>
  <Characters>7871</Characters>
  <Application>Microsoft Office Word</Application>
  <DocSecurity>0</DocSecurity>
  <Lines>65</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2022-11-21T13:42:00Z</dcterms:created>
  <dcterms:modified xsi:type="dcterms:W3CDTF">2022-11-23T07:39:00Z</dcterms:modified>
</cp:coreProperties>
</file>