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A3E95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904"/>
        <w:gridCol w:w="7156"/>
      </w:tblGrid>
      <w:tr w:rsidR="003A3E95" w:rsidRPr="003A3E95" w14:paraId="308E4BCF" w14:textId="77777777" w:rsidTr="00CF54D3">
        <w:tc>
          <w:tcPr>
            <w:tcW w:w="4606" w:type="dxa"/>
          </w:tcPr>
          <w:p w14:paraId="42DD7B2F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3A3E95" w:rsidRDefault="0022194F" w:rsidP="00821499">
            <w:pPr>
              <w:rPr>
                <w:rFonts w:cstheme="minorHAnsi"/>
              </w:rPr>
            </w:pPr>
          </w:p>
        </w:tc>
      </w:tr>
      <w:tr w:rsidR="003A3E95" w:rsidRPr="003A3E95" w14:paraId="616D8CF9" w14:textId="77777777" w:rsidTr="00CF54D3">
        <w:tc>
          <w:tcPr>
            <w:tcW w:w="4606" w:type="dxa"/>
          </w:tcPr>
          <w:p w14:paraId="5DFEFE58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C9204C5" w:rsidR="0022194F" w:rsidRPr="003A3E95" w:rsidRDefault="00F7044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T1</w:t>
            </w:r>
          </w:p>
        </w:tc>
      </w:tr>
      <w:tr w:rsidR="003A3E95" w:rsidRPr="003A3E95" w14:paraId="106D8ED7" w14:textId="77777777" w:rsidTr="00CF54D3">
        <w:tc>
          <w:tcPr>
            <w:tcW w:w="4606" w:type="dxa"/>
          </w:tcPr>
          <w:p w14:paraId="42C61C07" w14:textId="77777777" w:rsidR="00AA48FC" w:rsidRPr="003A3E95" w:rsidRDefault="00AA48FC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 xml:space="preserve">Pořadové číslo karty vzorku v </w:t>
            </w:r>
            <w:r w:rsidR="000A6440" w:rsidRPr="003A3E95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08EA6AE" w:rsidR="00AA48FC" w:rsidRPr="003A3E95" w:rsidRDefault="003A3E95" w:rsidP="00821499">
            <w:pPr>
              <w:rPr>
                <w:rFonts w:cstheme="minorHAnsi"/>
              </w:rPr>
            </w:pPr>
            <w:r w:rsidRPr="003A3E95">
              <w:rPr>
                <w:rFonts w:cstheme="minorHAnsi"/>
              </w:rPr>
              <w:t>1567</w:t>
            </w:r>
          </w:p>
        </w:tc>
      </w:tr>
      <w:tr w:rsidR="003A3E95" w:rsidRPr="003A3E95" w14:paraId="32CF643C" w14:textId="77777777" w:rsidTr="00CF54D3">
        <w:tc>
          <w:tcPr>
            <w:tcW w:w="4606" w:type="dxa"/>
          </w:tcPr>
          <w:p w14:paraId="560D95E3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744F2FE" w:rsidR="0022194F" w:rsidRPr="003A3E95" w:rsidRDefault="003A3E95" w:rsidP="00821499">
            <w:pPr>
              <w:rPr>
                <w:rFonts w:cstheme="minorHAnsi"/>
              </w:rPr>
            </w:pPr>
            <w:r w:rsidRPr="003A3E95">
              <w:rPr>
                <w:rFonts w:cstheme="minorHAnsi"/>
              </w:rPr>
              <w:t>Konopiště, St. Zámek, Růžová zahrada</w:t>
            </w:r>
          </w:p>
        </w:tc>
      </w:tr>
      <w:tr w:rsidR="003A3E95" w:rsidRPr="003A3E95" w14:paraId="7F8D2B97" w14:textId="77777777" w:rsidTr="00CF54D3">
        <w:tc>
          <w:tcPr>
            <w:tcW w:w="4606" w:type="dxa"/>
          </w:tcPr>
          <w:p w14:paraId="59451275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05BB473" w:rsidR="0022194F" w:rsidRPr="003A3E95" w:rsidRDefault="003A3E95" w:rsidP="00821499">
            <w:pPr>
              <w:rPr>
                <w:rFonts w:cstheme="minorHAnsi"/>
              </w:rPr>
            </w:pPr>
            <w:r w:rsidRPr="003A3E95">
              <w:rPr>
                <w:rFonts w:cstheme="minorHAnsi"/>
              </w:rPr>
              <w:t>Socha DIA</w:t>
            </w:r>
          </w:p>
        </w:tc>
      </w:tr>
      <w:tr w:rsidR="003A3E95" w:rsidRPr="003A3E95" w14:paraId="54033E58" w14:textId="77777777" w:rsidTr="00CF54D3">
        <w:tc>
          <w:tcPr>
            <w:tcW w:w="4606" w:type="dxa"/>
          </w:tcPr>
          <w:p w14:paraId="65CE29A7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lastRenderedPageBreak/>
              <w:t>Místo odběru popis</w:t>
            </w:r>
          </w:p>
        </w:tc>
        <w:tc>
          <w:tcPr>
            <w:tcW w:w="5454" w:type="dxa"/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830"/>
              <w:gridCol w:w="1916"/>
              <w:gridCol w:w="4184"/>
            </w:tblGrid>
            <w:tr w:rsidR="003A3E95" w:rsidRPr="003A3E95" w14:paraId="2802D04E" w14:textId="77777777" w:rsidTr="004D55A3">
              <w:tc>
                <w:tcPr>
                  <w:tcW w:w="1129" w:type="dxa"/>
                </w:tcPr>
                <w:p w14:paraId="584254F1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Vzorek</w:t>
                  </w:r>
                </w:p>
              </w:tc>
              <w:tc>
                <w:tcPr>
                  <w:tcW w:w="3749" w:type="dxa"/>
                </w:tcPr>
                <w:p w14:paraId="03C18A88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Popis / detailní zadání</w:t>
                  </w:r>
                </w:p>
              </w:tc>
              <w:tc>
                <w:tcPr>
                  <w:tcW w:w="4184" w:type="dxa"/>
                </w:tcPr>
                <w:p w14:paraId="32EC22E1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Foto místa odběru</w:t>
                  </w:r>
                </w:p>
              </w:tc>
            </w:tr>
            <w:tr w:rsidR="003A3E95" w:rsidRPr="003A3E95" w14:paraId="7A50D84D" w14:textId="77777777" w:rsidTr="004D55A3">
              <w:tc>
                <w:tcPr>
                  <w:tcW w:w="1129" w:type="dxa"/>
                </w:tcPr>
                <w:p w14:paraId="0EFE0D84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Z1</w:t>
                  </w:r>
                </w:p>
                <w:p w14:paraId="435937E0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749" w:type="dxa"/>
                </w:tcPr>
                <w:p w14:paraId="50C16BA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Lomová plocha levé nohy, zpevňováno produktem CaLoSil E25, aplikováno na vodorovnou plochu.</w:t>
                  </w:r>
                </w:p>
                <w:p w14:paraId="274CF437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</w:p>
                <w:p w14:paraId="4E419B13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Analýza penetrace a distribuce konsolidantu.</w:t>
                  </w:r>
                </w:p>
                <w:p w14:paraId="45E7117A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4C964C89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3D030E18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39407EE5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176A8B94" wp14:editId="6D7959F2">
                            <wp:simplePos x="0" y="0"/>
                            <wp:positionH relativeFrom="column">
                              <wp:posOffset>837024</wp:posOffset>
                            </wp:positionH>
                            <wp:positionV relativeFrom="paragraph">
                              <wp:posOffset>831216</wp:posOffset>
                            </wp:positionV>
                            <wp:extent cx="349250" cy="273050"/>
                            <wp:effectExtent l="19050" t="0" r="0" b="12700"/>
                            <wp:wrapNone/>
                            <wp:docPr id="3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157020"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53189939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Šipka doprava 3" o:spid="_x0000_s1026" type="#_x0000_t13" style="position:absolute;margin-left:65.9pt;margin-top:65.45pt;width:27.5pt;height:21.5pt;rotation:1263774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637C928F" wp14:editId="3D0F60ED">
                        <wp:extent cx="2520000" cy="1678887"/>
                        <wp:effectExtent l="0" t="0" r="0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67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1F5C6346" w14:textId="77777777" w:rsidTr="004D55A3">
              <w:tc>
                <w:tcPr>
                  <w:tcW w:w="1129" w:type="dxa"/>
                </w:tcPr>
                <w:p w14:paraId="0A86FC42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Z2</w:t>
                  </w:r>
                </w:p>
                <w:p w14:paraId="7788343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3F48CDD8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670DAE9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749" w:type="dxa"/>
                </w:tcPr>
                <w:p w14:paraId="12F07A08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Lomová plocha pravé nohy, zpevňováno organokřemičitany Remmers KSE 300 HV, aplikace na vodorovné ploše.</w:t>
                  </w:r>
                </w:p>
                <w:p w14:paraId="2E8632D7" w14:textId="77777777" w:rsidR="003A3E95" w:rsidRPr="003A3E95" w:rsidRDefault="003A3E95" w:rsidP="003A3E95">
                  <w:pPr>
                    <w:rPr>
                      <w:rFonts w:cstheme="minorHAnsi"/>
                    </w:rPr>
                  </w:pPr>
                </w:p>
                <w:p w14:paraId="6D5922D7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Analýza penetrace a distribuce konsolidantu.</w:t>
                  </w:r>
                </w:p>
                <w:p w14:paraId="0F9A8FEA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378FB696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20629EF" wp14:editId="11837464">
                            <wp:simplePos x="0" y="0"/>
                            <wp:positionH relativeFrom="column">
                              <wp:posOffset>417289</wp:posOffset>
                            </wp:positionH>
                            <wp:positionV relativeFrom="paragraph">
                              <wp:posOffset>705485</wp:posOffset>
                            </wp:positionV>
                            <wp:extent cx="349250" cy="273050"/>
                            <wp:effectExtent l="19050" t="0" r="0" b="12700"/>
                            <wp:wrapNone/>
                            <wp:docPr id="4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157020"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AEA4CF5" id="Šipka doprava 3" o:spid="_x0000_s1026" type="#_x0000_t13" style="position:absolute;margin-left:32.85pt;margin-top:55.55pt;width:27.5pt;height:21.5pt;rotation:1263774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7B14ED80" wp14:editId="6CE84B26">
                        <wp:extent cx="2520000" cy="1678887"/>
                        <wp:effectExtent l="0" t="0" r="0" b="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67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583BFC77" w14:textId="77777777" w:rsidTr="004D55A3">
              <w:tc>
                <w:tcPr>
                  <w:tcW w:w="1129" w:type="dxa"/>
                </w:tcPr>
                <w:p w14:paraId="3659328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Z3</w:t>
                  </w:r>
                </w:p>
                <w:p w14:paraId="16F4EE97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4D71E681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25A4BFED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749" w:type="dxa"/>
                </w:tcPr>
                <w:p w14:paraId="3C63B181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Lomová plocha drapérie pod zády, zpevňováno kombinací organokřemičitanů a vápenné nanosuspenze, aplikováno na vodorovnou plochu.</w:t>
                  </w:r>
                </w:p>
                <w:p w14:paraId="579D6380" w14:textId="77777777" w:rsidR="003A3E95" w:rsidRPr="003A3E95" w:rsidRDefault="003A3E95" w:rsidP="003A3E95">
                  <w:pPr>
                    <w:rPr>
                      <w:rFonts w:cstheme="minorHAnsi"/>
                    </w:rPr>
                  </w:pPr>
                </w:p>
                <w:p w14:paraId="4BFF03D6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Analýza penetrace a distribuce konsolidantů.</w:t>
                  </w:r>
                </w:p>
                <w:p w14:paraId="1142F685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50F8149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2697D031" wp14:editId="291AA41F">
                            <wp:simplePos x="0" y="0"/>
                            <wp:positionH relativeFrom="column">
                              <wp:posOffset>530860</wp:posOffset>
                            </wp:positionH>
                            <wp:positionV relativeFrom="paragraph">
                              <wp:posOffset>147953</wp:posOffset>
                            </wp:positionV>
                            <wp:extent cx="349250" cy="273050"/>
                            <wp:effectExtent l="19050" t="0" r="0" b="12700"/>
                            <wp:wrapNone/>
                            <wp:docPr id="5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157020"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BC279C8" id="Šipka doprava 3" o:spid="_x0000_s1026" type="#_x0000_t13" style="position:absolute;margin-left:41.8pt;margin-top:11.65pt;width:27.5pt;height:21.5pt;rotation:1263774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7E16F533" wp14:editId="51C9B1B8">
                        <wp:extent cx="2520000" cy="1678887"/>
                        <wp:effectExtent l="0" t="0" r="0" b="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67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0513FDE" w14:textId="77777777" w:rsidR="003A3E95" w:rsidRPr="003A3E95" w:rsidRDefault="003A3E95" w:rsidP="003A3E95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543"/>
              <w:gridCol w:w="2203"/>
              <w:gridCol w:w="4184"/>
            </w:tblGrid>
            <w:tr w:rsidR="003A3E95" w:rsidRPr="003A3E95" w14:paraId="10E8A9BE" w14:textId="77777777" w:rsidTr="003A3E95">
              <w:tc>
                <w:tcPr>
                  <w:tcW w:w="543" w:type="dxa"/>
                </w:tcPr>
                <w:p w14:paraId="1441A60B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lastRenderedPageBreak/>
                    <w:t>Z4</w:t>
                  </w:r>
                </w:p>
              </w:tc>
              <w:tc>
                <w:tcPr>
                  <w:tcW w:w="2203" w:type="dxa"/>
                </w:tcPr>
                <w:p w14:paraId="358BBEED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Lomová plocha levé nohy, zpevňováno produktem CaLoSil E25, aplikováno na svislou plochu.</w:t>
                  </w:r>
                </w:p>
                <w:p w14:paraId="4D285626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</w:p>
                <w:p w14:paraId="1F7DD7A8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Analýza penetrace a distribuce konsolidantu.</w:t>
                  </w:r>
                </w:p>
                <w:p w14:paraId="39C7186E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260109FB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41B3B3FD" wp14:editId="260CCA14">
                            <wp:simplePos x="0" y="0"/>
                            <wp:positionH relativeFrom="column">
                              <wp:posOffset>2206626</wp:posOffset>
                            </wp:positionH>
                            <wp:positionV relativeFrom="paragraph">
                              <wp:posOffset>536575</wp:posOffset>
                            </wp:positionV>
                            <wp:extent cx="349250" cy="273050"/>
                            <wp:effectExtent l="0" t="0" r="12700" b="50800"/>
                            <wp:wrapNone/>
                            <wp:docPr id="13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3436655"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4EC40F1" id="Šipka doprava 3" o:spid="_x0000_s1026" type="#_x0000_t13" style="position:absolute;margin-left:173.75pt;margin-top:42.25pt;width:27.5pt;height:21.5pt;rotation:-8916550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53B11A96" wp14:editId="4C55C49C">
                        <wp:extent cx="2520000" cy="1678887"/>
                        <wp:effectExtent l="0" t="0" r="0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67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7D1CA2A8" w14:textId="77777777" w:rsidTr="003A3E95">
              <w:tc>
                <w:tcPr>
                  <w:tcW w:w="543" w:type="dxa"/>
                </w:tcPr>
                <w:p w14:paraId="48C4A368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Z5</w:t>
                  </w:r>
                </w:p>
              </w:tc>
              <w:tc>
                <w:tcPr>
                  <w:tcW w:w="2203" w:type="dxa"/>
                </w:tcPr>
                <w:p w14:paraId="3ABDAE43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Lomová plocha pravé nohy, zpevňováno organokřemičitany Remmers KSE 300 HV, aplikace na svislé ploše.</w:t>
                  </w:r>
                </w:p>
                <w:p w14:paraId="19D3263F" w14:textId="77777777" w:rsidR="003A3E95" w:rsidRPr="003A3E95" w:rsidRDefault="003A3E95" w:rsidP="003A3E95">
                  <w:pPr>
                    <w:rPr>
                      <w:rFonts w:cstheme="minorHAnsi"/>
                    </w:rPr>
                  </w:pPr>
                </w:p>
                <w:p w14:paraId="546EF38F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Analýza penetrace a distribuce konsolidantu.</w:t>
                  </w:r>
                </w:p>
                <w:p w14:paraId="3F82A963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12A91F26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11645F87" wp14:editId="52B18320">
                            <wp:simplePos x="0" y="0"/>
                            <wp:positionH relativeFrom="column">
                              <wp:posOffset>2070661</wp:posOffset>
                            </wp:positionH>
                            <wp:positionV relativeFrom="paragraph">
                              <wp:posOffset>581660</wp:posOffset>
                            </wp:positionV>
                            <wp:extent cx="349250" cy="273050"/>
                            <wp:effectExtent l="0" t="38100" r="12700" b="0"/>
                            <wp:wrapNone/>
                            <wp:docPr id="10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8312551"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29DED90" id="Šipka doprava 3" o:spid="_x0000_s1026" type="#_x0000_t13" style="position:absolute;margin-left:163.05pt;margin-top:45.8pt;width:27.5pt;height:21.5pt;rotation:9079522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7F004E98" wp14:editId="49D4139B">
                        <wp:extent cx="2520000" cy="1678887"/>
                        <wp:effectExtent l="0" t="0" r="0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520000" cy="167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6C06CCFC" w14:textId="77777777" w:rsidTr="003A3E95">
              <w:tc>
                <w:tcPr>
                  <w:tcW w:w="543" w:type="dxa"/>
                </w:tcPr>
                <w:p w14:paraId="4E990D87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Z6</w:t>
                  </w:r>
                </w:p>
              </w:tc>
              <w:tc>
                <w:tcPr>
                  <w:tcW w:w="2203" w:type="dxa"/>
                </w:tcPr>
                <w:p w14:paraId="60A8CFAE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Lomová plocha drapérie pod zády, zpevňováno kombinací organokřemičitanů a vápenné nanosuspenze, aplikováno na svislou plochu.</w:t>
                  </w:r>
                </w:p>
                <w:p w14:paraId="473425AB" w14:textId="77777777" w:rsidR="003A3E95" w:rsidRPr="003A3E95" w:rsidRDefault="003A3E95" w:rsidP="003A3E95">
                  <w:pPr>
                    <w:rPr>
                      <w:rFonts w:cstheme="minorHAnsi"/>
                    </w:rPr>
                  </w:pPr>
                </w:p>
                <w:p w14:paraId="3695FAB2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Analýza penetrace a distribuce konsolidantů.</w:t>
                  </w:r>
                </w:p>
                <w:p w14:paraId="32BF55E2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714E830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800FAD9" wp14:editId="08A432FF">
                            <wp:simplePos x="0" y="0"/>
                            <wp:positionH relativeFrom="column">
                              <wp:posOffset>828040</wp:posOffset>
                            </wp:positionH>
                            <wp:positionV relativeFrom="paragraph">
                              <wp:posOffset>728345</wp:posOffset>
                            </wp:positionV>
                            <wp:extent cx="349250" cy="273050"/>
                            <wp:effectExtent l="0" t="0" r="0" b="0"/>
                            <wp:wrapNone/>
                            <wp:docPr id="14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0800000"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D10FE8C" id="Šipka doprava 3" o:spid="_x0000_s1026" type="#_x0000_t13" style="position:absolute;margin-left:65.2pt;margin-top:57.35pt;width:27.5pt;height:21.5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1E452426" wp14:editId="5D889288">
                        <wp:extent cx="2520000" cy="1678887"/>
                        <wp:effectExtent l="0" t="0" r="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67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50E6FDB4" w14:textId="77777777" w:rsidTr="003A3E95">
              <w:tc>
                <w:tcPr>
                  <w:tcW w:w="543" w:type="dxa"/>
                </w:tcPr>
                <w:p w14:paraId="5BF2C72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T1</w:t>
                  </w:r>
                </w:p>
              </w:tc>
              <w:tc>
                <w:tcPr>
                  <w:tcW w:w="2203" w:type="dxa"/>
                </w:tcPr>
                <w:p w14:paraId="0BCFC4EB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Levé koleno – bílý hrubý tmel s oranžovou fluorescencí pojiva.</w:t>
                  </w:r>
                </w:p>
                <w:p w14:paraId="3CC22E5C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</w:p>
                <w:p w14:paraId="007941BD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Rozbor složení tmelu se zaměřením na jeho organickou modifikaci.</w:t>
                  </w:r>
                </w:p>
                <w:p w14:paraId="46DB999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71A137C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5B6A453E" wp14:editId="16EF5390">
                        <wp:extent cx="2519679" cy="1679786"/>
                        <wp:effectExtent l="0" t="0" r="0" b="0"/>
                        <wp:docPr id="16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3117" b="494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19999" cy="16799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89FC5D2" w14:textId="77777777" w:rsidR="003A3E95" w:rsidRPr="003A3E95" w:rsidRDefault="003A3E95" w:rsidP="003A3E95">
            <w:pPr>
              <w:rPr>
                <w:rFonts w:cstheme="minorHAnsi"/>
              </w:rPr>
            </w:pPr>
          </w:p>
          <w:p w14:paraId="3474E48E" w14:textId="77777777" w:rsidR="003A3E95" w:rsidRPr="003A3E95" w:rsidRDefault="003A3E95" w:rsidP="003A3E95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578"/>
              <w:gridCol w:w="2168"/>
              <w:gridCol w:w="4184"/>
            </w:tblGrid>
            <w:tr w:rsidR="003A3E95" w:rsidRPr="003A3E95" w14:paraId="7AD44E7B" w14:textId="77777777" w:rsidTr="003A3E95">
              <w:tc>
                <w:tcPr>
                  <w:tcW w:w="578" w:type="dxa"/>
                </w:tcPr>
                <w:p w14:paraId="0350AD40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lastRenderedPageBreak/>
                    <w:t>T2</w:t>
                  </w:r>
                </w:p>
              </w:tc>
              <w:tc>
                <w:tcPr>
                  <w:tcW w:w="2168" w:type="dxa"/>
                </w:tcPr>
                <w:p w14:paraId="49132706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Levé podpaží – oranžový nátěr se zlatou fluorescencí.</w:t>
                  </w:r>
                </w:p>
                <w:p w14:paraId="7ECCE28D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</w:p>
                <w:p w14:paraId="151C361C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Rozbor složení nátěru se zaměřením na jeho organickou modifikaci.</w:t>
                  </w:r>
                </w:p>
                <w:p w14:paraId="76547F73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22AA5039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76656E56" wp14:editId="2C46CDD5">
                        <wp:extent cx="2520000" cy="1680000"/>
                        <wp:effectExtent l="0" t="0" r="0" b="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9761" b="228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20000" cy="16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12A15DFA" w14:textId="77777777" w:rsidTr="003A3E95">
              <w:tc>
                <w:tcPr>
                  <w:tcW w:w="578" w:type="dxa"/>
                </w:tcPr>
                <w:p w14:paraId="3DD3B23B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S1</w:t>
                  </w:r>
                </w:p>
              </w:tc>
              <w:tc>
                <w:tcPr>
                  <w:tcW w:w="2168" w:type="dxa"/>
                </w:tcPr>
                <w:p w14:paraId="7D694A7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Hloubka odběru 0 – 1 cm, plint sochy Dia, levá pohledová strana.</w:t>
                  </w:r>
                </w:p>
                <w:p w14:paraId="4B5B7B12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0F8D3D7B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Stanovení obsahu vodorozpustných solí.</w:t>
                  </w:r>
                  <w:r w:rsidRPr="003A3E95">
                    <w:rPr>
                      <w:rFonts w:cstheme="minorHAnsi"/>
                      <w:bCs/>
                      <w:noProof/>
                    </w:rPr>
                    <w:t xml:space="preserve"> </w:t>
                  </w:r>
                </w:p>
              </w:tc>
              <w:tc>
                <w:tcPr>
                  <w:tcW w:w="4184" w:type="dxa"/>
                </w:tcPr>
                <w:p w14:paraId="387C464A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33533022" wp14:editId="196A5455">
                            <wp:simplePos x="0" y="0"/>
                            <wp:positionH relativeFrom="column">
                              <wp:posOffset>119380</wp:posOffset>
                            </wp:positionH>
                            <wp:positionV relativeFrom="paragraph">
                              <wp:posOffset>1267778</wp:posOffset>
                            </wp:positionV>
                            <wp:extent cx="349250" cy="273050"/>
                            <wp:effectExtent l="0" t="0" r="0" b="0"/>
                            <wp:wrapNone/>
                            <wp:docPr id="20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FF41539" id="Šipka doprava 3" o:spid="_x0000_s1026" type="#_x0000_t13" style="position:absolute;margin-left:9.4pt;margin-top:99.85pt;width:27.5pt;height:2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1F31FB66" wp14:editId="5B864C93">
                        <wp:extent cx="1680000" cy="2520000"/>
                        <wp:effectExtent l="0" t="952" r="0" b="0"/>
                        <wp:docPr id="17" name="Obráze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748" r="43836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1680000" cy="25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6DD916C4" w14:textId="77777777" w:rsidTr="003A3E95">
              <w:tc>
                <w:tcPr>
                  <w:tcW w:w="578" w:type="dxa"/>
                </w:tcPr>
                <w:p w14:paraId="539EF22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S2</w:t>
                  </w:r>
                </w:p>
              </w:tc>
              <w:tc>
                <w:tcPr>
                  <w:tcW w:w="2168" w:type="dxa"/>
                </w:tcPr>
                <w:p w14:paraId="13BD5E39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Hloubka odběru 2 – 3 cm, plint sochy Dia, levá pohledová strana.</w:t>
                  </w:r>
                </w:p>
                <w:p w14:paraId="62D47B2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0C86A90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Stanovení obsahu vodorozpustných solí.</w:t>
                  </w:r>
                  <w:r w:rsidRPr="003A3E95">
                    <w:rPr>
                      <w:rFonts w:cstheme="minorHAnsi"/>
                      <w:bCs/>
                      <w:noProof/>
                    </w:rPr>
                    <w:t xml:space="preserve"> </w:t>
                  </w:r>
                </w:p>
              </w:tc>
              <w:tc>
                <w:tcPr>
                  <w:tcW w:w="4184" w:type="dxa"/>
                </w:tcPr>
                <w:p w14:paraId="250FE536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4A34790C" wp14:editId="5A148C70">
                            <wp:simplePos x="0" y="0"/>
                            <wp:positionH relativeFrom="column">
                              <wp:posOffset>119380</wp:posOffset>
                            </wp:positionH>
                            <wp:positionV relativeFrom="paragraph">
                              <wp:posOffset>1242060</wp:posOffset>
                            </wp:positionV>
                            <wp:extent cx="349250" cy="273050"/>
                            <wp:effectExtent l="0" t="0" r="0" b="0"/>
                            <wp:wrapNone/>
                            <wp:docPr id="21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B268CE4" id="Šipka doprava 3" o:spid="_x0000_s1026" type="#_x0000_t13" style="position:absolute;margin-left:9.4pt;margin-top:97.8pt;width:27.5pt;height:2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15C7EAD" wp14:editId="34749275">
                        <wp:extent cx="1680000" cy="2520000"/>
                        <wp:effectExtent l="0" t="952" r="0" b="0"/>
                        <wp:docPr id="18" name="Obráze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748" r="43836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1680000" cy="25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016EEC44" w14:textId="77777777" w:rsidTr="003A3E95">
              <w:tc>
                <w:tcPr>
                  <w:tcW w:w="578" w:type="dxa"/>
                </w:tcPr>
                <w:p w14:paraId="3C4B485A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S3</w:t>
                  </w:r>
                </w:p>
              </w:tc>
              <w:tc>
                <w:tcPr>
                  <w:tcW w:w="2168" w:type="dxa"/>
                </w:tcPr>
                <w:p w14:paraId="2F2374F2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Hloubka odběru4 – 5 cm, plint sochy Dia, levá pohledová strana.</w:t>
                  </w:r>
                </w:p>
                <w:p w14:paraId="7E4A2FFE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7F20196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Stanovení obsahu vodorozpustných solí.</w:t>
                  </w:r>
                  <w:r w:rsidRPr="003A3E95">
                    <w:rPr>
                      <w:rFonts w:cstheme="minorHAnsi"/>
                      <w:bCs/>
                      <w:noProof/>
                    </w:rPr>
                    <w:t xml:space="preserve"> </w:t>
                  </w:r>
                </w:p>
              </w:tc>
              <w:tc>
                <w:tcPr>
                  <w:tcW w:w="4184" w:type="dxa"/>
                </w:tcPr>
                <w:p w14:paraId="0D7CA266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772363A6" wp14:editId="23B2CCA5">
                            <wp:simplePos x="0" y="0"/>
                            <wp:positionH relativeFrom="column">
                              <wp:posOffset>149860</wp:posOffset>
                            </wp:positionH>
                            <wp:positionV relativeFrom="paragraph">
                              <wp:posOffset>1279525</wp:posOffset>
                            </wp:positionV>
                            <wp:extent cx="349250" cy="273050"/>
                            <wp:effectExtent l="0" t="0" r="0" b="0"/>
                            <wp:wrapNone/>
                            <wp:docPr id="22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927891A" id="Šipka doprava 3" o:spid="_x0000_s1026" type="#_x0000_t13" style="position:absolute;margin-left:11.8pt;margin-top:100.75pt;width:27.5pt;height:2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1D619ACE" wp14:editId="447C818A">
                        <wp:extent cx="1680000" cy="2520000"/>
                        <wp:effectExtent l="0" t="952" r="0" b="0"/>
                        <wp:docPr id="19" name="Obráze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748" r="43836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1680000" cy="25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120D7CA" w14:textId="77777777" w:rsidR="0022194F" w:rsidRPr="003A3E95" w:rsidRDefault="0022194F" w:rsidP="00821499">
            <w:pPr>
              <w:rPr>
                <w:rFonts w:cstheme="minorHAnsi"/>
              </w:rPr>
            </w:pPr>
          </w:p>
        </w:tc>
      </w:tr>
      <w:tr w:rsidR="003A3E95" w:rsidRPr="003A3E95" w14:paraId="5E1A21DD" w14:textId="77777777" w:rsidTr="00CF54D3">
        <w:tc>
          <w:tcPr>
            <w:tcW w:w="4606" w:type="dxa"/>
          </w:tcPr>
          <w:p w14:paraId="1B7B8745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3A3E95" w:rsidRDefault="0022194F" w:rsidP="00821499">
            <w:pPr>
              <w:rPr>
                <w:rFonts w:cstheme="minorHAnsi"/>
              </w:rPr>
            </w:pPr>
          </w:p>
        </w:tc>
      </w:tr>
      <w:tr w:rsidR="003A3E95" w:rsidRPr="003A3E95" w14:paraId="0ACABA34" w14:textId="77777777" w:rsidTr="00CF54D3">
        <w:tc>
          <w:tcPr>
            <w:tcW w:w="4606" w:type="dxa"/>
          </w:tcPr>
          <w:p w14:paraId="2B920B9B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94954CD" w:rsidR="0022194F" w:rsidRPr="003A3E95" w:rsidRDefault="003A3E95" w:rsidP="00821499">
            <w:pPr>
              <w:rPr>
                <w:rFonts w:cstheme="minorHAnsi"/>
              </w:rPr>
            </w:pPr>
            <w:r w:rsidRPr="003A3E95">
              <w:rPr>
                <w:rFonts w:cstheme="minorHAnsi"/>
              </w:rPr>
              <w:t>Socha</w:t>
            </w:r>
          </w:p>
        </w:tc>
      </w:tr>
      <w:tr w:rsidR="003A3E95" w:rsidRPr="003A3E95" w14:paraId="7715CB8F" w14:textId="77777777" w:rsidTr="00CF54D3">
        <w:tc>
          <w:tcPr>
            <w:tcW w:w="4606" w:type="dxa"/>
          </w:tcPr>
          <w:p w14:paraId="1E56020F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3A3E95" w:rsidRDefault="0022194F" w:rsidP="00821499">
            <w:pPr>
              <w:rPr>
                <w:rFonts w:cstheme="minorHAnsi"/>
              </w:rPr>
            </w:pPr>
          </w:p>
        </w:tc>
      </w:tr>
      <w:tr w:rsidR="003A3E95" w:rsidRPr="003A3E95" w14:paraId="20A918C5" w14:textId="77777777" w:rsidTr="00CF54D3">
        <w:tc>
          <w:tcPr>
            <w:tcW w:w="4606" w:type="dxa"/>
          </w:tcPr>
          <w:p w14:paraId="1A2F26B6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Datace</w:t>
            </w:r>
            <w:r w:rsidR="00AA48FC" w:rsidRPr="003A3E9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3A3E95" w:rsidRDefault="0022194F" w:rsidP="00821499">
            <w:pPr>
              <w:rPr>
                <w:rFonts w:cstheme="minorHAnsi"/>
              </w:rPr>
            </w:pPr>
          </w:p>
        </w:tc>
      </w:tr>
      <w:tr w:rsidR="003A3E95" w:rsidRPr="003A3E95" w14:paraId="0BF9C387" w14:textId="77777777" w:rsidTr="00CF54D3">
        <w:tc>
          <w:tcPr>
            <w:tcW w:w="4606" w:type="dxa"/>
          </w:tcPr>
          <w:p w14:paraId="12280DD1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307011A8" w:rsidR="0022194F" w:rsidRPr="003A3E95" w:rsidRDefault="003A3E95" w:rsidP="00821499">
            <w:pPr>
              <w:rPr>
                <w:rFonts w:cstheme="minorHAnsi"/>
              </w:rPr>
            </w:pPr>
            <w:r w:rsidRPr="003A3E95">
              <w:rPr>
                <w:rFonts w:cstheme="minorHAnsi"/>
              </w:rPr>
              <w:t>Bayer Karol</w:t>
            </w:r>
          </w:p>
        </w:tc>
      </w:tr>
      <w:tr w:rsidR="003A3E95" w:rsidRPr="003A3E95" w14:paraId="3B388C43" w14:textId="77777777" w:rsidTr="00CF54D3">
        <w:tc>
          <w:tcPr>
            <w:tcW w:w="4606" w:type="dxa"/>
          </w:tcPr>
          <w:p w14:paraId="07CED6AE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Datum zpracování zprávy</w:t>
            </w:r>
            <w:r w:rsidR="00AA48FC" w:rsidRPr="003A3E9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EFB916D" w:rsidR="0022194F" w:rsidRPr="003A3E95" w:rsidRDefault="003A3E9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7. 5. 2021</w:t>
            </w:r>
          </w:p>
        </w:tc>
      </w:tr>
      <w:tr w:rsidR="003A3E95" w:rsidRPr="003A3E95" w14:paraId="39B656B6" w14:textId="77777777" w:rsidTr="00CF54D3">
        <w:tc>
          <w:tcPr>
            <w:tcW w:w="4606" w:type="dxa"/>
          </w:tcPr>
          <w:p w14:paraId="0369BDA3" w14:textId="77777777" w:rsidR="005A54E0" w:rsidRPr="003A3E95" w:rsidRDefault="005A54E0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Číslo příslušné zprávy v </w:t>
            </w:r>
            <w:r w:rsidR="000A6440" w:rsidRPr="003A3E95">
              <w:rPr>
                <w:rFonts w:cstheme="minorHAnsi"/>
                <w:b/>
              </w:rPr>
              <w:t>databázi</w:t>
            </w:r>
            <w:r w:rsidRPr="003A3E9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8DFF08A" w:rsidR="005A54E0" w:rsidRPr="003A3E95" w:rsidRDefault="003A3E95" w:rsidP="00821499">
            <w:pPr>
              <w:rPr>
                <w:rFonts w:cstheme="minorHAnsi"/>
              </w:rPr>
            </w:pPr>
            <w:r w:rsidRPr="003A3E95">
              <w:rPr>
                <w:rFonts w:cstheme="minorHAnsi"/>
              </w:rPr>
              <w:t>2021_30</w:t>
            </w:r>
          </w:p>
        </w:tc>
      </w:tr>
    </w:tbl>
    <w:p w14:paraId="2329459B" w14:textId="77777777" w:rsidR="00AA48FC" w:rsidRPr="003A3E95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A3E95" w:rsidRPr="003A3E95" w14:paraId="5F13C4C5" w14:textId="77777777" w:rsidTr="00CF54D3">
        <w:tc>
          <w:tcPr>
            <w:tcW w:w="10060" w:type="dxa"/>
          </w:tcPr>
          <w:p w14:paraId="01601BB6" w14:textId="77777777" w:rsidR="00AA48FC" w:rsidRPr="003A3E95" w:rsidRDefault="00AA48FC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3A3E95" w14:paraId="40D63742" w14:textId="77777777" w:rsidTr="00CF54D3">
        <w:tc>
          <w:tcPr>
            <w:tcW w:w="10060" w:type="dxa"/>
          </w:tcPr>
          <w:p w14:paraId="1C89CE2F" w14:textId="77777777" w:rsidR="00AA48FC" w:rsidRPr="003A3E95" w:rsidRDefault="00AA48FC" w:rsidP="00821499">
            <w:pPr>
              <w:rPr>
                <w:rFonts w:cstheme="minorHAnsi"/>
              </w:rPr>
            </w:pPr>
          </w:p>
          <w:p w14:paraId="29D526A7" w14:textId="77777777" w:rsidR="00F70446" w:rsidRPr="005C7174" w:rsidRDefault="00F70446" w:rsidP="00F70446">
            <w:pPr>
              <w:rPr>
                <w:rFonts w:cs="Arial"/>
                <w:u w:val="single"/>
              </w:rPr>
            </w:pPr>
            <w:r w:rsidRPr="005C7174">
              <w:rPr>
                <w:rFonts w:cs="Arial"/>
                <w:u w:val="single"/>
              </w:rPr>
              <w:t>Analýza tmelu a barevných vrstev</w:t>
            </w:r>
          </w:p>
          <w:p w14:paraId="71389674" w14:textId="77777777" w:rsidR="00F70446" w:rsidRDefault="00F70446" w:rsidP="00F70446">
            <w:pPr>
              <w:rPr>
                <w:rFonts w:cs="Arial"/>
                <w:b/>
              </w:rPr>
            </w:pPr>
          </w:p>
          <w:tbl>
            <w:tblPr>
              <w:tblW w:w="92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75"/>
              <w:gridCol w:w="7834"/>
            </w:tblGrid>
            <w:tr w:rsidR="00F70446" w:rsidRPr="00111EBB" w14:paraId="3DA97146" w14:textId="77777777" w:rsidTr="004D55A3">
              <w:tc>
                <w:tcPr>
                  <w:tcW w:w="1375" w:type="dxa"/>
                  <w:shd w:val="clear" w:color="auto" w:fill="auto"/>
                  <w:vAlign w:val="bottom"/>
                </w:tcPr>
                <w:p w14:paraId="22F0CC6A" w14:textId="77777777" w:rsidR="00F70446" w:rsidRDefault="00F70446" w:rsidP="00F70446">
                  <w:pPr>
                    <w:jc w:val="center"/>
                    <w:rPr>
                      <w:rFonts w:cs="Arial"/>
                      <w:color w:val="000000"/>
                    </w:rPr>
                  </w:pPr>
                  <w:r>
                    <w:rPr>
                      <w:rFonts w:cs="Arial"/>
                      <w:color w:val="000000"/>
                    </w:rPr>
                    <w:t>T1</w:t>
                  </w:r>
                </w:p>
                <w:p w14:paraId="0ADEC41F" w14:textId="77777777" w:rsidR="00F70446" w:rsidRPr="00111EBB" w:rsidRDefault="00F70446" w:rsidP="00F70446">
                  <w:pPr>
                    <w:jc w:val="center"/>
                    <w:rPr>
                      <w:rFonts w:cs="Arial"/>
                      <w:color w:val="000000"/>
                    </w:rPr>
                  </w:pPr>
                </w:p>
              </w:tc>
              <w:tc>
                <w:tcPr>
                  <w:tcW w:w="7834" w:type="dxa"/>
                  <w:shd w:val="clear" w:color="auto" w:fill="auto"/>
                </w:tcPr>
                <w:p w14:paraId="1F1682ED" w14:textId="77777777" w:rsidR="00F70446" w:rsidRPr="00111EBB" w:rsidRDefault="00F70446" w:rsidP="00F70446">
                  <w:pPr>
                    <w:rPr>
                      <w:rFonts w:cs="Arial"/>
                    </w:rPr>
                  </w:pPr>
                </w:p>
              </w:tc>
            </w:tr>
          </w:tbl>
          <w:p w14:paraId="286B6698" w14:textId="77777777" w:rsidR="00F70446" w:rsidRPr="00765D45" w:rsidRDefault="00F70446" w:rsidP="00F70446">
            <w:pPr>
              <w:rPr>
                <w:rFonts w:cs="Arial"/>
                <w:b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F70446" w:rsidRPr="004D7A42" w14:paraId="16B28EFC" w14:textId="77777777" w:rsidTr="004D55A3">
              <w:tc>
                <w:tcPr>
                  <w:tcW w:w="4749" w:type="dxa"/>
                  <w:shd w:val="clear" w:color="auto" w:fill="auto"/>
                </w:tcPr>
                <w:p w14:paraId="3B4B98BB" w14:textId="77777777" w:rsidR="00F70446" w:rsidRPr="004D7A42" w:rsidRDefault="00F70446" w:rsidP="00F70446">
                  <w:pPr>
                    <w:rPr>
                      <w:rFonts w:cs="Arial"/>
                    </w:rPr>
                  </w:pPr>
                </w:p>
                <w:p w14:paraId="5E2F0AA9" w14:textId="77777777" w:rsidR="00F70446" w:rsidRPr="004D7A42" w:rsidRDefault="00F70446" w:rsidP="00F70446">
                  <w:pPr>
                    <w:rPr>
                      <w:rFonts w:cs="Arial"/>
                    </w:rPr>
                  </w:pPr>
                  <w:r w:rsidRPr="004D7A42">
                    <w:rPr>
                      <w:rFonts w:cs="Arial"/>
                    </w:rPr>
                    <w:t>Bílé dopadající světlo, fotografováno při zvětšení mikroskopu 100x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4DB8CF3C" w14:textId="77777777" w:rsidR="00F70446" w:rsidRPr="004D7A42" w:rsidRDefault="00F70446" w:rsidP="00F70446">
                  <w:pPr>
                    <w:rPr>
                      <w:rFonts w:cs="Arial"/>
                    </w:rPr>
                  </w:pPr>
                </w:p>
                <w:p w14:paraId="45F30278" w14:textId="77777777" w:rsidR="00F70446" w:rsidRPr="004D7A42" w:rsidRDefault="00F70446" w:rsidP="00F70446">
                  <w:pPr>
                    <w:rPr>
                      <w:rFonts w:cs="Arial"/>
                    </w:rPr>
                  </w:pPr>
                  <w:r w:rsidRPr="004D7A42">
                    <w:rPr>
                      <w:rFonts w:cs="Arial"/>
                    </w:rPr>
                    <w:t>Excitace UV světlem, fotografováno při zvětšení mikroskopu 100x</w:t>
                  </w:r>
                </w:p>
              </w:tc>
            </w:tr>
            <w:tr w:rsidR="00F70446" w:rsidRPr="004D7A42" w14:paraId="0DFBB929" w14:textId="77777777" w:rsidTr="004D55A3">
              <w:tc>
                <w:tcPr>
                  <w:tcW w:w="4749" w:type="dxa"/>
                  <w:shd w:val="clear" w:color="auto" w:fill="auto"/>
                </w:tcPr>
                <w:p w14:paraId="5B2427C5" w14:textId="77777777" w:rsidR="00F70446" w:rsidRPr="004D7A42" w:rsidRDefault="00F70446" w:rsidP="00F70446">
                  <w:pPr>
                    <w:rPr>
                      <w:rFonts w:cs="Arial"/>
                    </w:rPr>
                  </w:pPr>
                </w:p>
                <w:p w14:paraId="1516A2AF" w14:textId="77777777" w:rsidR="00F70446" w:rsidRPr="004D7A42" w:rsidRDefault="00F70446" w:rsidP="00F70446">
                  <w:pPr>
                    <w:rPr>
                      <w:rFonts w:cs="Arial"/>
                    </w:rPr>
                  </w:pPr>
                  <w:r w:rsidRPr="004D7A42">
                    <w:rPr>
                      <w:rFonts w:cs="Arial"/>
                    </w:rPr>
                    <w:t>Excitace modrým světlem, fotografováno při zvětšení mikroskopu 100x</w:t>
                  </w:r>
                </w:p>
                <w:p w14:paraId="206BDF8E" w14:textId="77777777" w:rsidR="00F70446" w:rsidRPr="004D7A42" w:rsidRDefault="00F70446" w:rsidP="00F70446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4537" w:type="dxa"/>
                  <w:shd w:val="clear" w:color="auto" w:fill="auto"/>
                </w:tcPr>
                <w:p w14:paraId="656C051A" w14:textId="77777777" w:rsidR="00F70446" w:rsidRPr="004D7A42" w:rsidRDefault="00F70446" w:rsidP="00F70446">
                  <w:pPr>
                    <w:rPr>
                      <w:rFonts w:cs="Arial"/>
                    </w:rPr>
                  </w:pPr>
                </w:p>
                <w:p w14:paraId="7C0CB153" w14:textId="77777777" w:rsidR="00F70446" w:rsidRPr="004D7A42" w:rsidRDefault="00F70446" w:rsidP="00F70446">
                  <w:pPr>
                    <w:rPr>
                      <w:rFonts w:cs="Arial"/>
                    </w:rPr>
                  </w:pPr>
                  <w:r w:rsidRPr="004D7A42">
                    <w:rPr>
                      <w:rFonts w:cs="Arial"/>
                    </w:rPr>
                    <w:t>REM-BSE, rastrovací elektronový mikroskop, detektor zpětně odražených elektronů, detail povrchu s fragmentem barevné vrstvy</w:t>
                  </w:r>
                </w:p>
              </w:tc>
            </w:tr>
            <w:tr w:rsidR="00F70446" w:rsidRPr="004D7A42" w14:paraId="4506B688" w14:textId="77777777" w:rsidTr="004D55A3">
              <w:tc>
                <w:tcPr>
                  <w:tcW w:w="4749" w:type="dxa"/>
                  <w:shd w:val="clear" w:color="auto" w:fill="auto"/>
                </w:tcPr>
                <w:p w14:paraId="0CFB250D" w14:textId="77777777" w:rsidR="00F70446" w:rsidRPr="004D7A42" w:rsidRDefault="00F70446" w:rsidP="00F70446">
                  <w:pPr>
                    <w:rPr>
                      <w:rFonts w:cs="Arial"/>
                      <w:noProof/>
                    </w:rPr>
                  </w:pPr>
                </w:p>
                <w:p w14:paraId="19C91E52" w14:textId="77777777" w:rsidR="00F70446" w:rsidRPr="004D7A42" w:rsidRDefault="00F70446" w:rsidP="00F70446">
                  <w:pPr>
                    <w:rPr>
                      <w:rFonts w:cs="Arial"/>
                      <w:noProof/>
                    </w:rPr>
                  </w:pPr>
                  <w:r w:rsidRPr="004D7A42">
                    <w:rPr>
                      <w:rFonts w:cs="Arial"/>
                      <w:noProof/>
                    </w:rPr>
                    <w:t>REM-BSE, rastrovací elektronový mikroskop, detektor zpětně odražených elektronů, detail povrchu s fragmentem slínkové částice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539CE4EA" w14:textId="77777777" w:rsidR="00F70446" w:rsidRPr="004D7A42" w:rsidRDefault="00F70446" w:rsidP="00F70446">
                  <w:pPr>
                    <w:rPr>
                      <w:rFonts w:cs="Arial"/>
                      <w:noProof/>
                    </w:rPr>
                  </w:pPr>
                </w:p>
              </w:tc>
            </w:tr>
          </w:tbl>
          <w:p w14:paraId="2D954ADC" w14:textId="77777777" w:rsidR="00F70446" w:rsidRDefault="00F70446" w:rsidP="00F70446">
            <w:pPr>
              <w:spacing w:line="264" w:lineRule="auto"/>
              <w:rPr>
                <w:rFonts w:cs="Arial"/>
              </w:rPr>
            </w:pPr>
          </w:p>
          <w:p w14:paraId="5365B063" w14:textId="77777777" w:rsidR="00F70446" w:rsidRDefault="00F70446" w:rsidP="00F70446">
            <w:pPr>
              <w:spacing w:line="264" w:lineRule="auto"/>
              <w:rPr>
                <w:rFonts w:cs="Arial"/>
              </w:rPr>
            </w:pPr>
          </w:p>
          <w:p w14:paraId="7F2CB754" w14:textId="77777777" w:rsidR="00F70446" w:rsidRDefault="00F70446" w:rsidP="00F70446">
            <w:pPr>
              <w:spacing w:line="264" w:lineRule="auto"/>
              <w:rPr>
                <w:rFonts w:cs="Arial"/>
              </w:rPr>
            </w:pPr>
            <w:r w:rsidRPr="0057536D">
              <w:rPr>
                <w:rFonts w:cs="Arial"/>
              </w:rPr>
              <w:t>Popis a složení vrstev</w:t>
            </w:r>
          </w:p>
          <w:p w14:paraId="71820AE6" w14:textId="77777777" w:rsidR="00F70446" w:rsidRPr="0057536D" w:rsidRDefault="00F70446" w:rsidP="00F70446">
            <w:pPr>
              <w:spacing w:line="264" w:lineRule="auto"/>
              <w:rPr>
                <w:rFonts w:cs="Arial"/>
              </w:rPr>
            </w:pPr>
          </w:p>
          <w:tbl>
            <w:tblPr>
              <w:tblW w:w="508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15"/>
              <w:gridCol w:w="8980"/>
            </w:tblGrid>
            <w:tr w:rsidR="00F70446" w:rsidRPr="0057536D" w14:paraId="06BFA93C" w14:textId="77777777" w:rsidTr="004D55A3">
              <w:tc>
                <w:tcPr>
                  <w:tcW w:w="50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4E8FD49" w14:textId="77777777" w:rsidR="00F70446" w:rsidRPr="0057536D" w:rsidRDefault="00F70446" w:rsidP="00F70446">
                  <w:pPr>
                    <w:spacing w:line="288" w:lineRule="auto"/>
                    <w:rPr>
                      <w:rFonts w:cs="Arial"/>
                      <w:i/>
                      <w:iCs/>
                    </w:rPr>
                  </w:pPr>
                  <w:r w:rsidRPr="0057536D">
                    <w:rPr>
                      <w:rFonts w:cs="Arial"/>
                      <w:i/>
                      <w:iCs/>
                    </w:rPr>
                    <w:t>Číslo</w:t>
                  </w:r>
                </w:p>
                <w:p w14:paraId="1949AA5F" w14:textId="77777777" w:rsidR="00F70446" w:rsidRPr="0057536D" w:rsidRDefault="00F70446" w:rsidP="00F70446">
                  <w:pPr>
                    <w:spacing w:line="288" w:lineRule="auto"/>
                    <w:rPr>
                      <w:rFonts w:cs="Arial"/>
                      <w:i/>
                      <w:iCs/>
                    </w:rPr>
                  </w:pPr>
                  <w:r w:rsidRPr="0057536D">
                    <w:rPr>
                      <w:rFonts w:cs="Arial"/>
                      <w:i/>
                      <w:iCs/>
                    </w:rPr>
                    <w:t>vrstvy</w:t>
                  </w:r>
                </w:p>
              </w:tc>
              <w:tc>
                <w:tcPr>
                  <w:tcW w:w="449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A19B19D" w14:textId="77777777" w:rsidR="00F70446" w:rsidRPr="0057536D" w:rsidRDefault="00F70446" w:rsidP="00F70446">
                  <w:pPr>
                    <w:spacing w:line="288" w:lineRule="auto"/>
                    <w:rPr>
                      <w:rFonts w:cs="Arial"/>
                    </w:rPr>
                  </w:pPr>
                  <w:r w:rsidRPr="0057536D">
                    <w:rPr>
                      <w:rFonts w:cs="Arial"/>
                      <w:i/>
                      <w:iCs/>
                    </w:rPr>
                    <w:t>Popis a složení vrstvy</w:t>
                  </w:r>
                </w:p>
              </w:tc>
            </w:tr>
            <w:tr w:rsidR="00F70446" w:rsidRPr="0057536D" w14:paraId="52D250B0" w14:textId="77777777" w:rsidTr="004D55A3">
              <w:tc>
                <w:tcPr>
                  <w:tcW w:w="508" w:type="pct"/>
                  <w:shd w:val="clear" w:color="auto" w:fill="auto"/>
                </w:tcPr>
                <w:p w14:paraId="01CC0412" w14:textId="77777777" w:rsidR="00F70446" w:rsidRPr="0057536D" w:rsidRDefault="00F70446" w:rsidP="00F70446">
                  <w:pPr>
                    <w:spacing w:line="288" w:lineRule="auto"/>
                    <w:rPr>
                      <w:rFonts w:cs="Arial"/>
                      <w:i/>
                      <w:iCs/>
                    </w:rPr>
                  </w:pPr>
                  <w:r w:rsidRPr="0057536D">
                    <w:rPr>
                      <w:rFonts w:cs="Arial"/>
                      <w:i/>
                      <w:iCs/>
                    </w:rPr>
                    <w:t>1</w:t>
                  </w:r>
                </w:p>
              </w:tc>
              <w:tc>
                <w:tcPr>
                  <w:tcW w:w="4492" w:type="pct"/>
                  <w:shd w:val="clear" w:color="auto" w:fill="auto"/>
                </w:tcPr>
                <w:p w14:paraId="0AC4CC88" w14:textId="77777777" w:rsidR="00F70446" w:rsidRDefault="00F70446" w:rsidP="00F70446">
                  <w:pPr>
                    <w:spacing w:line="288" w:lineRule="auto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Fragmenty světlé okrové vrstvy – obsahuje žlutý okr, uhličitan i síran vápenatý; </w:t>
                  </w:r>
                </w:p>
                <w:p w14:paraId="3AE73468" w14:textId="77777777" w:rsidR="00F70446" w:rsidRPr="0057536D" w:rsidRDefault="00F70446" w:rsidP="00F70446">
                  <w:pPr>
                    <w:spacing w:line="288" w:lineRule="auto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Lokálně jsou v povrchové vrstvě fragmenty slínkových částic (portlandský cement)</w:t>
                  </w:r>
                </w:p>
              </w:tc>
            </w:tr>
            <w:tr w:rsidR="00F70446" w:rsidRPr="0057536D" w14:paraId="2B45EC11" w14:textId="77777777" w:rsidTr="004D55A3">
              <w:tc>
                <w:tcPr>
                  <w:tcW w:w="508" w:type="pct"/>
                  <w:shd w:val="clear" w:color="auto" w:fill="auto"/>
                </w:tcPr>
                <w:p w14:paraId="696E5577" w14:textId="77777777" w:rsidR="00F70446" w:rsidRPr="0057536D" w:rsidRDefault="00F70446" w:rsidP="00F70446">
                  <w:pPr>
                    <w:spacing w:line="288" w:lineRule="auto"/>
                    <w:rPr>
                      <w:rFonts w:cs="Arial"/>
                      <w:i/>
                      <w:iCs/>
                    </w:rPr>
                  </w:pPr>
                  <w:r w:rsidRPr="0057536D">
                    <w:rPr>
                      <w:rFonts w:cs="Arial"/>
                      <w:i/>
                      <w:iCs/>
                    </w:rPr>
                    <w:t>0</w:t>
                  </w:r>
                </w:p>
              </w:tc>
              <w:tc>
                <w:tcPr>
                  <w:tcW w:w="4492" w:type="pct"/>
                  <w:shd w:val="clear" w:color="auto" w:fill="auto"/>
                </w:tcPr>
                <w:p w14:paraId="48D194CA" w14:textId="77777777" w:rsidR="00F70446" w:rsidRPr="0057536D" w:rsidRDefault="00F70446" w:rsidP="00F70446">
                  <w:pPr>
                    <w:spacing w:line="288" w:lineRule="auto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Kámen – biodetritický vápenec; povrch kamene je sulfatizovaný (proměna uhličitanu vápenatého na síran vápenatý v důsledku reakce s oxidy síry v ovzduší) </w:t>
                  </w:r>
                </w:p>
              </w:tc>
            </w:tr>
          </w:tbl>
          <w:p w14:paraId="458C6A33" w14:textId="7FC0A695" w:rsidR="0065280A" w:rsidRPr="003A3E95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3A3E95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3A3E95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A3E95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A3E95" w:rsidRPr="003A3E95" w14:paraId="6588E497" w14:textId="77777777" w:rsidTr="00CF54D3">
        <w:tc>
          <w:tcPr>
            <w:tcW w:w="10060" w:type="dxa"/>
          </w:tcPr>
          <w:p w14:paraId="6A3A9C3E" w14:textId="77777777" w:rsidR="00AA48FC" w:rsidRPr="003A3E95" w:rsidRDefault="00AA48FC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A3E95" w14:paraId="24BB7D60" w14:textId="77777777" w:rsidTr="00CF54D3">
        <w:tc>
          <w:tcPr>
            <w:tcW w:w="10060" w:type="dxa"/>
          </w:tcPr>
          <w:p w14:paraId="4FB66E8A" w14:textId="77777777" w:rsidR="00AA48FC" w:rsidRPr="003A3E95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A3E95" w:rsidRDefault="0022194F" w:rsidP="00821499">
      <w:pPr>
        <w:spacing w:line="240" w:lineRule="auto"/>
        <w:rPr>
          <w:rFonts w:cstheme="minorHAnsi"/>
        </w:rPr>
      </w:pPr>
    </w:p>
    <w:sectPr w:rsidR="0022194F" w:rsidRPr="003A3E95" w:rsidSect="00CF54D3">
      <w:headerReference w:type="default" r:id="rId13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9F973" w14:textId="77777777" w:rsidR="00AA2D7F" w:rsidRDefault="00AA2D7F" w:rsidP="00AA48FC">
      <w:pPr>
        <w:spacing w:after="0" w:line="240" w:lineRule="auto"/>
      </w:pPr>
      <w:r>
        <w:separator/>
      </w:r>
    </w:p>
  </w:endnote>
  <w:endnote w:type="continuationSeparator" w:id="0">
    <w:p w14:paraId="1C6A8D9A" w14:textId="77777777" w:rsidR="00AA2D7F" w:rsidRDefault="00AA2D7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15108" w14:textId="77777777" w:rsidR="00AA2D7F" w:rsidRDefault="00AA2D7F" w:rsidP="00AA48FC">
      <w:pPr>
        <w:spacing w:after="0" w:line="240" w:lineRule="auto"/>
      </w:pPr>
      <w:r>
        <w:separator/>
      </w:r>
    </w:p>
  </w:footnote>
  <w:footnote w:type="continuationSeparator" w:id="0">
    <w:p w14:paraId="1B13746F" w14:textId="77777777" w:rsidR="00AA2D7F" w:rsidRDefault="00AA2D7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8434D"/>
    <w:rsid w:val="0021097B"/>
    <w:rsid w:val="0022194F"/>
    <w:rsid w:val="003449DF"/>
    <w:rsid w:val="003A3E95"/>
    <w:rsid w:val="003D0950"/>
    <w:rsid w:val="00494840"/>
    <w:rsid w:val="005A54E0"/>
    <w:rsid w:val="005C155B"/>
    <w:rsid w:val="0065280A"/>
    <w:rsid w:val="00821499"/>
    <w:rsid w:val="009A03AE"/>
    <w:rsid w:val="009F39F0"/>
    <w:rsid w:val="00AA2D7F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F70446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434</Words>
  <Characters>2567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2022-11-18T10:39:00Z</dcterms:created>
  <dcterms:modified xsi:type="dcterms:W3CDTF">2022-11-18T10:44:00Z</dcterms:modified>
</cp:coreProperties>
</file>