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593B04" w:rsidRDefault="00C30ACE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A2D7E" w:rsidRPr="00593B04" w14:paraId="2990A214" w14:textId="77777777" w:rsidTr="00F80131">
        <w:tc>
          <w:tcPr>
            <w:tcW w:w="4532" w:type="dxa"/>
          </w:tcPr>
          <w:p w14:paraId="288154EF" w14:textId="77777777" w:rsidR="0022194F" w:rsidRPr="00593B04" w:rsidRDefault="0022194F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3F352318" w:rsidR="0022194F" w:rsidRPr="00593B04" w:rsidRDefault="004A2068" w:rsidP="00593B0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33FF2">
              <w:rPr>
                <w:rFonts w:ascii="Calibri" w:hAnsi="Calibri" w:cs="Calibri"/>
              </w:rPr>
              <w:t>0422</w:t>
            </w:r>
          </w:p>
        </w:tc>
      </w:tr>
      <w:tr w:rsidR="001A2D7E" w:rsidRPr="00593B04" w14:paraId="724098A4" w14:textId="77777777" w:rsidTr="00F80131">
        <w:tc>
          <w:tcPr>
            <w:tcW w:w="4532" w:type="dxa"/>
          </w:tcPr>
          <w:p w14:paraId="2CA6A0E6" w14:textId="77777777" w:rsidR="0022194F" w:rsidRPr="00593B04" w:rsidRDefault="0022194F" w:rsidP="0022194F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443A3F8A" w:rsidR="0022194F" w:rsidRPr="00593B04" w:rsidRDefault="00252BF6" w:rsidP="00A57198">
            <w:pPr>
              <w:tabs>
                <w:tab w:val="left" w:pos="7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6F6FC3">
              <w:rPr>
                <w:rFonts w:ascii="Calibri" w:hAnsi="Calibri" w:cs="Calibri"/>
              </w:rPr>
              <w:t>z</w:t>
            </w:r>
            <w:r w:rsidR="00E33FF2">
              <w:rPr>
                <w:rFonts w:ascii="Calibri" w:hAnsi="Calibri" w:cs="Calibri"/>
              </w:rPr>
              <w:t xml:space="preserve"> 1</w:t>
            </w:r>
          </w:p>
        </w:tc>
      </w:tr>
      <w:tr w:rsidR="001A2D7E" w:rsidRPr="00593B04" w14:paraId="7D82F69A" w14:textId="77777777" w:rsidTr="00F80131">
        <w:tc>
          <w:tcPr>
            <w:tcW w:w="4532" w:type="dxa"/>
          </w:tcPr>
          <w:p w14:paraId="332CB1DB" w14:textId="77777777" w:rsidR="00AA48FC" w:rsidRPr="00593B04" w:rsidRDefault="00AA48FC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 xml:space="preserve">Pořadové číslo karty vzorku v </w:t>
            </w:r>
            <w:r w:rsidR="000A6440" w:rsidRPr="00593B04">
              <w:rPr>
                <w:rFonts w:ascii="Calibri" w:hAnsi="Calibri" w:cs="Calibr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544932FD" w:rsidR="00AA48FC" w:rsidRPr="00593B04" w:rsidRDefault="000E6DDC" w:rsidP="00593B0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1496</w:t>
            </w:r>
          </w:p>
        </w:tc>
      </w:tr>
      <w:tr w:rsidR="001A2D7E" w:rsidRPr="00593B04" w14:paraId="19D8C6C6" w14:textId="77777777" w:rsidTr="00F80131">
        <w:tc>
          <w:tcPr>
            <w:tcW w:w="4532" w:type="dxa"/>
          </w:tcPr>
          <w:p w14:paraId="243B7A3E" w14:textId="77777777" w:rsidR="0022194F" w:rsidRPr="00593B04" w:rsidRDefault="0022194F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5801AD35" w:rsidR="0022194F" w:rsidRPr="00593B04" w:rsidRDefault="00E33FF2" w:rsidP="00593B0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Česká Třebová</w:t>
            </w:r>
          </w:p>
        </w:tc>
      </w:tr>
      <w:tr w:rsidR="001A2D7E" w:rsidRPr="00593B04" w14:paraId="5DD19B73" w14:textId="77777777" w:rsidTr="00F80131">
        <w:tc>
          <w:tcPr>
            <w:tcW w:w="4532" w:type="dxa"/>
          </w:tcPr>
          <w:p w14:paraId="2C4E6622" w14:textId="77777777" w:rsidR="0022194F" w:rsidRPr="00593B04" w:rsidRDefault="0022194F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7DD743CC" w:rsidR="0022194F" w:rsidRPr="00593B04" w:rsidRDefault="00E33FF2" w:rsidP="00593B0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Betonová náhrobní deska, Olbram Zoubek</w:t>
            </w:r>
          </w:p>
        </w:tc>
      </w:tr>
      <w:tr w:rsidR="001A2D7E" w:rsidRPr="00593B04" w14:paraId="3B343D69" w14:textId="77777777" w:rsidTr="00DC4D4A">
        <w:trPr>
          <w:trHeight w:val="170"/>
        </w:trPr>
        <w:tc>
          <w:tcPr>
            <w:tcW w:w="4532" w:type="dxa"/>
          </w:tcPr>
          <w:p w14:paraId="4D45618B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Místo odběru popis</w:t>
            </w:r>
          </w:p>
        </w:tc>
        <w:tc>
          <w:tcPr>
            <w:tcW w:w="4530" w:type="dxa"/>
          </w:tcPr>
          <w:p w14:paraId="79BBF85F" w14:textId="723F9C7B" w:rsidR="004223F1" w:rsidRPr="003C1FBA" w:rsidRDefault="003C1FBA" w:rsidP="004A2068">
            <w:pPr>
              <w:keepNext/>
              <w:outlineLvl w:val="2"/>
              <w:rPr>
                <w:rFonts w:cs="Arial"/>
                <w:bCs/>
                <w:szCs w:val="26"/>
              </w:rPr>
            </w:pPr>
            <w:r>
              <w:rPr>
                <w:rFonts w:cs="Arial"/>
                <w:bCs/>
                <w:szCs w:val="26"/>
              </w:rPr>
              <w:t>Fragment originálního materiálu odlomený pravděpodobně z levé hrany rubu, ve střední výšce</w:t>
            </w:r>
          </w:p>
        </w:tc>
      </w:tr>
      <w:tr w:rsidR="001A2D7E" w:rsidRPr="00593B04" w14:paraId="45816C1D" w14:textId="77777777" w:rsidTr="00F80131">
        <w:tc>
          <w:tcPr>
            <w:tcW w:w="4532" w:type="dxa"/>
          </w:tcPr>
          <w:p w14:paraId="5E24CA5F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689464E0" w:rsidR="004223F1" w:rsidRPr="00B04F89" w:rsidRDefault="00E33FF2" w:rsidP="001A2D7E">
            <w:pPr>
              <w:pStyle w:val="Style1"/>
              <w:keepNext/>
              <w:numPr>
                <w:ilvl w:val="0"/>
                <w:numId w:val="0"/>
              </w:numPr>
            </w:pPr>
            <w:r>
              <w:rPr>
                <w:rFonts w:cs="Arial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8D7BB" wp14:editId="034ADA23">
                      <wp:simplePos x="0" y="0"/>
                      <wp:positionH relativeFrom="column">
                        <wp:posOffset>316231</wp:posOffset>
                      </wp:positionH>
                      <wp:positionV relativeFrom="paragraph">
                        <wp:posOffset>789939</wp:posOffset>
                      </wp:positionV>
                      <wp:extent cx="349250" cy="273050"/>
                      <wp:effectExtent l="19050" t="0" r="0" b="12700"/>
                      <wp:wrapNone/>
                      <wp:docPr id="3" name="Šipka dopra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57020">
                                <a:off x="0" y="0"/>
                                <a:ext cx="349250" cy="2730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1494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3" o:spid="_x0000_s1026" type="#_x0000_t13" style="position:absolute;margin-left:24.9pt;margin-top:62.2pt;width:27.5pt;height:21.5pt;rotation:126377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" adj="13156" fillcolor="red" stroked="f" strokeweight="2pt"/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26"/>
              </w:rPr>
              <w:drawing>
                <wp:inline distT="0" distB="0" distL="0" distR="0" wp14:anchorId="2943A202" wp14:editId="77805684">
                  <wp:extent cx="1392455" cy="18573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889" cy="187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D7E" w:rsidRPr="00593B04" w14:paraId="49A18E15" w14:textId="77777777" w:rsidTr="00F80131">
        <w:tc>
          <w:tcPr>
            <w:tcW w:w="4532" w:type="dxa"/>
          </w:tcPr>
          <w:p w14:paraId="111D7558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BD98665" w:rsidR="004223F1" w:rsidRPr="00593B04" w:rsidRDefault="00177351" w:rsidP="004223F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Socha</w:t>
            </w:r>
          </w:p>
        </w:tc>
      </w:tr>
      <w:tr w:rsidR="001A2D7E" w:rsidRPr="00593B04" w14:paraId="050FF22F" w14:textId="77777777" w:rsidTr="00F80131">
        <w:tc>
          <w:tcPr>
            <w:tcW w:w="4532" w:type="dxa"/>
          </w:tcPr>
          <w:p w14:paraId="55D48655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5B5DA9F8" w:rsidR="004223F1" w:rsidRPr="00593B04" w:rsidRDefault="00BD7B0F" w:rsidP="004223F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Kámen</w:t>
            </w:r>
          </w:p>
        </w:tc>
      </w:tr>
      <w:tr w:rsidR="001A2D7E" w:rsidRPr="00593B04" w14:paraId="5FCDA9FF" w14:textId="77777777" w:rsidTr="00F80131">
        <w:tc>
          <w:tcPr>
            <w:tcW w:w="4532" w:type="dxa"/>
          </w:tcPr>
          <w:p w14:paraId="4FCA9DFC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27648B65" w:rsidR="004223F1" w:rsidRPr="00593B04" w:rsidRDefault="004223F1" w:rsidP="004223F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A2D7E" w:rsidRPr="00593B04" w14:paraId="0C44B1E3" w14:textId="77777777" w:rsidTr="00F80131">
        <w:tc>
          <w:tcPr>
            <w:tcW w:w="4532" w:type="dxa"/>
          </w:tcPr>
          <w:p w14:paraId="6FFF81C3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2C39A4D" w:rsidR="004223F1" w:rsidRPr="00593B04" w:rsidRDefault="004223F1" w:rsidP="004223F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</w:t>
            </w:r>
            <w:r w:rsidR="00163E43">
              <w:rPr>
                <w:rFonts w:ascii="Calibri" w:hAnsi="Calibri" w:cs="Calibri"/>
              </w:rPr>
              <w:t>Karol Bayer</w:t>
            </w:r>
          </w:p>
        </w:tc>
      </w:tr>
      <w:tr w:rsidR="001A2D7E" w:rsidRPr="00593B04" w14:paraId="0CD44196" w14:textId="77777777" w:rsidTr="00F80131">
        <w:tc>
          <w:tcPr>
            <w:tcW w:w="4532" w:type="dxa"/>
          </w:tcPr>
          <w:p w14:paraId="6EAAA2B0" w14:textId="3AE41C3C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Zadání analýzy</w:t>
            </w:r>
          </w:p>
        </w:tc>
        <w:tc>
          <w:tcPr>
            <w:tcW w:w="4530" w:type="dxa"/>
          </w:tcPr>
          <w:p w14:paraId="2AFD8821" w14:textId="77777777" w:rsidR="004223F1" w:rsidRDefault="00E33FF2" w:rsidP="006F6F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Složení betonu (granulometrie, analýza typu plniva a pojiva)</w:t>
            </w:r>
          </w:p>
          <w:p w14:paraId="23303E56" w14:textId="09F81B10" w:rsidR="00E33FF2" w:rsidRPr="006F6FC3" w:rsidRDefault="00E33FF2" w:rsidP="006F6F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Složení krust a povrchových nečistot</w:t>
            </w:r>
          </w:p>
        </w:tc>
      </w:tr>
      <w:tr w:rsidR="001A2D7E" w:rsidRPr="00593B04" w14:paraId="6228CC03" w14:textId="77777777" w:rsidTr="00F80131">
        <w:tc>
          <w:tcPr>
            <w:tcW w:w="4532" w:type="dxa"/>
          </w:tcPr>
          <w:p w14:paraId="4268F7FA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77E24181" w:rsidR="004223F1" w:rsidRPr="00593B04" w:rsidRDefault="00187CAD" w:rsidP="004223F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6F6FC3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</w:rPr>
              <w:t>5</w:t>
            </w:r>
            <w:r w:rsidR="006F6FC3">
              <w:rPr>
                <w:rFonts w:ascii="Calibri" w:hAnsi="Calibri" w:cs="Calibri"/>
              </w:rPr>
              <w:t>.2021</w:t>
            </w:r>
          </w:p>
        </w:tc>
      </w:tr>
      <w:tr w:rsidR="001A2D7E" w:rsidRPr="00593B04" w14:paraId="17E94D4E" w14:textId="77777777" w:rsidTr="00F80131">
        <w:tc>
          <w:tcPr>
            <w:tcW w:w="4532" w:type="dxa"/>
          </w:tcPr>
          <w:p w14:paraId="5227693A" w14:textId="77777777" w:rsidR="004223F1" w:rsidRPr="00593B04" w:rsidRDefault="004223F1" w:rsidP="004223F1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1EB5984" w:rsidR="004223F1" w:rsidRPr="00593B04" w:rsidRDefault="000E6DDC" w:rsidP="004223F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2021_27</w:t>
            </w:r>
          </w:p>
        </w:tc>
      </w:tr>
    </w:tbl>
    <w:p w14:paraId="1AB6C0FB" w14:textId="7FA86ECE" w:rsidR="00E52482" w:rsidRDefault="00E52482"/>
    <w:p w14:paraId="7BAFD376" w14:textId="6CC11799" w:rsidR="00285DC4" w:rsidRDefault="00285DC4">
      <w:r>
        <w:br w:type="page"/>
      </w:r>
    </w:p>
    <w:tbl>
      <w:tblPr>
        <w:tblStyle w:val="Mkatabulky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AA48FC" w:rsidRPr="00593B04" w14:paraId="3E43ED0B" w14:textId="77777777" w:rsidTr="00656BE5">
        <w:trPr>
          <w:trHeight w:val="74"/>
        </w:trPr>
        <w:tc>
          <w:tcPr>
            <w:tcW w:w="9842" w:type="dxa"/>
          </w:tcPr>
          <w:p w14:paraId="0CFC187B" w14:textId="587B2C1C" w:rsidR="00AA48FC" w:rsidRPr="00593B04" w:rsidRDefault="00AA48FC">
            <w:pPr>
              <w:rPr>
                <w:rFonts w:ascii="Calibri" w:hAnsi="Calibri" w:cs="Calibri"/>
                <w:b/>
              </w:rPr>
            </w:pPr>
            <w:r w:rsidRPr="00593B04">
              <w:rPr>
                <w:rFonts w:ascii="Calibri" w:hAnsi="Calibri" w:cs="Calibri"/>
                <w:b/>
              </w:rPr>
              <w:lastRenderedPageBreak/>
              <w:t>Výsledky analýzy</w:t>
            </w:r>
          </w:p>
        </w:tc>
      </w:tr>
      <w:tr w:rsidR="00AA48FC" w:rsidRPr="00593B04" w14:paraId="70125882" w14:textId="77777777" w:rsidTr="00656BE5">
        <w:trPr>
          <w:trHeight w:val="1552"/>
        </w:trPr>
        <w:tc>
          <w:tcPr>
            <w:tcW w:w="9842" w:type="dxa"/>
          </w:tcPr>
          <w:p w14:paraId="7E5DF639" w14:textId="00134CB3" w:rsidR="003C1FBA" w:rsidRDefault="003C1FBA" w:rsidP="003C1FBA">
            <w:pPr>
              <w:spacing w:line="264" w:lineRule="auto"/>
              <w:rPr>
                <w:rFonts w:cs="Arial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39"/>
              <w:gridCol w:w="5660"/>
              <w:gridCol w:w="2410"/>
            </w:tblGrid>
            <w:tr w:rsidR="000E6DDC" w14:paraId="173BEB49" w14:textId="77777777" w:rsidTr="00436943">
              <w:tc>
                <w:tcPr>
                  <w:tcW w:w="1139" w:type="dxa"/>
                </w:tcPr>
                <w:p w14:paraId="699D2F6A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Vz, 1</w:t>
                  </w:r>
                </w:p>
                <w:p w14:paraId="4E30DCAF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38F03FC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10422</w:t>
                  </w:r>
                </w:p>
                <w:p w14:paraId="6098AF4A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5660" w:type="dxa"/>
                </w:tcPr>
                <w:p w14:paraId="5C89946E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Fragment originálního materiálu odlomený pravděpodobně z levé hrany rubu, ve střední výšce</w:t>
                  </w:r>
                </w:p>
                <w:p w14:paraId="2510250B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769CBBE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pojiva a plniva; granulometrie plniva</w:t>
                  </w:r>
                </w:p>
                <w:p w14:paraId="30BA336E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14:paraId="7253E317" w14:textId="77777777" w:rsidR="000E6DDC" w:rsidRDefault="000E6DDC" w:rsidP="000E6DDC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41CE4EE" wp14:editId="7387529A">
                            <wp:simplePos x="0" y="0"/>
                            <wp:positionH relativeFrom="column">
                              <wp:posOffset>283211</wp:posOffset>
                            </wp:positionH>
                            <wp:positionV relativeFrom="paragraph">
                              <wp:posOffset>334009</wp:posOffset>
                            </wp:positionV>
                            <wp:extent cx="349250" cy="273050"/>
                            <wp:effectExtent l="19050" t="0" r="0" b="12700"/>
                            <wp:wrapNone/>
                            <wp:docPr id="4" name="Šipka doprav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157020">
                                      <a:off x="0" y="0"/>
                                      <a:ext cx="349250" cy="27305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B217DC4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Šipka doprava 4" o:spid="_x0000_s1026" type="#_x0000_t13" style="position:absolute;margin-left:22.3pt;margin-top:26.3pt;width:27.5pt;height:21.5pt;rotation:126377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" adj="13156" fillcolor="red" stroked="f" strokeweight="2pt"/>
                        </w:pict>
                      </mc:Fallback>
                    </mc:AlternateContent>
                  </w: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78DD7A" wp14:editId="1CD54ACB">
                        <wp:extent cx="1390796" cy="1047115"/>
                        <wp:effectExtent l="0" t="0" r="0" b="63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0794" b="127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08889" cy="1060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BE01CB" w14:textId="77777777" w:rsidR="000E6DDC" w:rsidRDefault="000E6DDC" w:rsidP="000E6DDC">
            <w:pPr>
              <w:rPr>
                <w:rFonts w:cs="Arial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0E6DDC" w:rsidRPr="004D7A42" w14:paraId="100430BA" w14:textId="77777777" w:rsidTr="00436943">
              <w:tc>
                <w:tcPr>
                  <w:tcW w:w="4749" w:type="dxa"/>
                  <w:shd w:val="clear" w:color="auto" w:fill="auto"/>
                </w:tcPr>
                <w:p w14:paraId="4457C461" w14:textId="77777777" w:rsidR="000E6DDC" w:rsidRPr="004D7A42" w:rsidRDefault="000E6DDC" w:rsidP="000E6DD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3DA30D70" wp14:editId="3347444D">
                        <wp:extent cx="2700000" cy="1798214"/>
                        <wp:effectExtent l="0" t="0" r="571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10422_2x (1) kopie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158BFC" w14:textId="77777777" w:rsidR="000E6DDC" w:rsidRPr="004D7A42" w:rsidRDefault="000E6DDC" w:rsidP="000E6DDC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</w:rPr>
                    <w:t xml:space="preserve">Bílé dopadající světlo, fotografováno při zvětšení mikroskopu </w:t>
                  </w:r>
                  <w:r>
                    <w:rPr>
                      <w:rFonts w:cs="Arial"/>
                    </w:rPr>
                    <w:t>2</w:t>
                  </w:r>
                  <w:r w:rsidRPr="004D7A42">
                    <w:rPr>
                      <w:rFonts w:cs="Arial"/>
                    </w:rPr>
                    <w:t>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33A83F14" w14:textId="77777777" w:rsidR="000E6DDC" w:rsidRPr="004D7A42" w:rsidRDefault="000E6DDC" w:rsidP="000E6DD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501403CE" wp14:editId="2AE2DAC4">
                        <wp:extent cx="2700000" cy="2235732"/>
                        <wp:effectExtent l="0" t="0" r="571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10422_01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88B7E8" w14:textId="77777777" w:rsidR="000E6DDC" w:rsidRPr="004D7A42" w:rsidRDefault="000E6DDC" w:rsidP="000E6DDC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</w:p>
              </w:tc>
            </w:tr>
            <w:tr w:rsidR="000E6DDC" w:rsidRPr="004D7A42" w14:paraId="3B832E1B" w14:textId="77777777" w:rsidTr="00436943">
              <w:tc>
                <w:tcPr>
                  <w:tcW w:w="4749" w:type="dxa"/>
                  <w:shd w:val="clear" w:color="auto" w:fill="auto"/>
                </w:tcPr>
                <w:p w14:paraId="0BCE0333" w14:textId="77777777" w:rsidR="000E6DDC" w:rsidRDefault="000E6DDC" w:rsidP="000E6DDC">
                  <w:pPr>
                    <w:rPr>
                      <w:rFonts w:cs="Arial"/>
                      <w:noProof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5BEF5E61" wp14:editId="09048C87">
                        <wp:extent cx="2700000" cy="2236004"/>
                        <wp:effectExtent l="0" t="0" r="571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10422_02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5D74C5" w14:textId="77777777" w:rsidR="000E6DDC" w:rsidRDefault="000E6DDC" w:rsidP="000E6DDC">
                  <w:pPr>
                    <w:rPr>
                      <w:rFonts w:cs="Arial"/>
                      <w:noProof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  <w:r>
                    <w:rPr>
                      <w:rFonts w:cs="Arial"/>
                      <w:noProof/>
                    </w:rPr>
                    <w:t>, detail s frgamenty slínkových častic a strusky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1155A115" w14:textId="77777777" w:rsidR="000E6DDC" w:rsidRDefault="000E6DDC" w:rsidP="000E6DDC">
                  <w:pPr>
                    <w:rPr>
                      <w:rFonts w:cs="Arial"/>
                      <w:noProof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0E8FCFFE" wp14:editId="3E2AF88C">
                        <wp:extent cx="2700000" cy="2235732"/>
                        <wp:effectExtent l="0" t="0" r="571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10422_03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114B51" w14:textId="77777777" w:rsidR="000E6DDC" w:rsidRDefault="000E6DDC" w:rsidP="000E6DDC">
                  <w:pPr>
                    <w:rPr>
                      <w:rFonts w:cs="Arial"/>
                      <w:noProof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  <w:r>
                    <w:rPr>
                      <w:rFonts w:cs="Arial"/>
                      <w:noProof/>
                    </w:rPr>
                    <w:t>, detail s frgamenty slínkových častic a strusky</w:t>
                  </w:r>
                </w:p>
              </w:tc>
            </w:tr>
          </w:tbl>
          <w:p w14:paraId="328C86D2" w14:textId="77777777" w:rsidR="000E6DDC" w:rsidRDefault="000E6DDC" w:rsidP="000E6DDC">
            <w:pPr>
              <w:spacing w:line="264" w:lineRule="auto"/>
              <w:rPr>
                <w:rFonts w:cs="Arial"/>
              </w:rPr>
            </w:pPr>
          </w:p>
          <w:p w14:paraId="7F7216BC" w14:textId="386DAA83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623324B4" w14:textId="5F13F850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1C29F69F" w14:textId="10E6F846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07CF45FD" w14:textId="77777777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4BFAFE09" w14:textId="77777777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75BBD846" w14:textId="77777777" w:rsidR="003C1FBA" w:rsidRDefault="003C1FBA" w:rsidP="003C1FB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Tab.1. Základní vlastnosti vzorku betonu</w:t>
            </w: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2404"/>
              <w:gridCol w:w="2404"/>
              <w:gridCol w:w="2404"/>
              <w:gridCol w:w="2404"/>
            </w:tblGrid>
            <w:tr w:rsidR="003C1FBA" w14:paraId="415E48C7" w14:textId="77777777" w:rsidTr="00582CED">
              <w:tc>
                <w:tcPr>
                  <w:tcW w:w="1250" w:type="pct"/>
                </w:tcPr>
                <w:p w14:paraId="4264E11A" w14:textId="77777777" w:rsidR="003C1FBA" w:rsidRDefault="003C1FBA" w:rsidP="000E6DDC">
                  <w:r>
                    <w:t>Vzorek</w:t>
                  </w:r>
                </w:p>
              </w:tc>
              <w:tc>
                <w:tcPr>
                  <w:tcW w:w="1250" w:type="pct"/>
                </w:tcPr>
                <w:p w14:paraId="66F58CE5" w14:textId="38BDDCCD" w:rsidR="003C1FBA" w:rsidRDefault="003C1FBA" w:rsidP="000E6DDC">
                  <w:r>
                    <w:t>Nasákavost</w:t>
                  </w:r>
                </w:p>
                <w:p w14:paraId="752B2A18" w14:textId="77777777" w:rsidR="003C1FBA" w:rsidRDefault="003C1FBA" w:rsidP="000E6DDC">
                  <w:r>
                    <w:sym w:font="Symbol" w:char="F05B"/>
                  </w:r>
                  <w:r>
                    <w:t>% hm.</w:t>
                  </w:r>
                  <w:r>
                    <w:sym w:font="Symbol" w:char="F05D"/>
                  </w:r>
                </w:p>
              </w:tc>
              <w:tc>
                <w:tcPr>
                  <w:tcW w:w="1250" w:type="pct"/>
                </w:tcPr>
                <w:p w14:paraId="187F8F23" w14:textId="66CC6D3A" w:rsidR="003C1FBA" w:rsidRDefault="003C1FBA" w:rsidP="000E6DDC">
                  <w:r>
                    <w:t>Objemová hmotnost</w:t>
                  </w:r>
                </w:p>
                <w:p w14:paraId="70A2FD64" w14:textId="77777777" w:rsidR="003C1FBA" w:rsidRDefault="003C1FBA" w:rsidP="000E6DDC">
                  <w:r>
                    <w:sym w:font="Symbol" w:char="F05B"/>
                  </w:r>
                  <w:r>
                    <w:t>g/cm</w:t>
                  </w:r>
                  <w:r w:rsidRPr="009A70A3">
                    <w:rPr>
                      <w:vertAlign w:val="superscript"/>
                    </w:rPr>
                    <w:t>3</w:t>
                  </w:r>
                  <w:r>
                    <w:sym w:font="Symbol" w:char="F05D"/>
                  </w:r>
                </w:p>
              </w:tc>
              <w:tc>
                <w:tcPr>
                  <w:tcW w:w="1251" w:type="pct"/>
                </w:tcPr>
                <w:p w14:paraId="2056481C" w14:textId="4B873238" w:rsidR="003C1FBA" w:rsidRDefault="003C1FBA" w:rsidP="000E6DDC">
                  <w:r>
                    <w:t>Otevřená pórovitost</w:t>
                  </w:r>
                </w:p>
                <w:p w14:paraId="29190EEC" w14:textId="77777777" w:rsidR="003C1FBA" w:rsidRDefault="003C1FBA" w:rsidP="000E6DDC">
                  <w:r>
                    <w:sym w:font="Symbol" w:char="F05B"/>
                  </w:r>
                  <w:r>
                    <w:t>% obj.</w:t>
                  </w:r>
                  <w:r>
                    <w:sym w:font="Symbol" w:char="F05D"/>
                  </w:r>
                </w:p>
              </w:tc>
            </w:tr>
            <w:tr w:rsidR="003C1FBA" w14:paraId="15FB0016" w14:textId="77777777" w:rsidTr="00582CED">
              <w:tc>
                <w:tcPr>
                  <w:tcW w:w="1250" w:type="pct"/>
                </w:tcPr>
                <w:p w14:paraId="591ADA5A" w14:textId="77777777" w:rsidR="003C1FBA" w:rsidRDefault="003C1FBA" w:rsidP="003C1FBA">
                  <w:r>
                    <w:t>Geo 1</w:t>
                  </w:r>
                </w:p>
              </w:tc>
              <w:tc>
                <w:tcPr>
                  <w:tcW w:w="1250" w:type="pct"/>
                </w:tcPr>
                <w:p w14:paraId="76378349" w14:textId="77777777" w:rsidR="003C1FBA" w:rsidRDefault="003C1FBA" w:rsidP="003C1FBA">
                  <w:r>
                    <w:t>4,1</w:t>
                  </w:r>
                </w:p>
              </w:tc>
              <w:tc>
                <w:tcPr>
                  <w:tcW w:w="1250" w:type="pct"/>
                </w:tcPr>
                <w:p w14:paraId="4AB48A7E" w14:textId="77777777" w:rsidR="003C1FBA" w:rsidRDefault="003C1FBA" w:rsidP="003C1FBA">
                  <w:r>
                    <w:t>2,24</w:t>
                  </w:r>
                </w:p>
              </w:tc>
              <w:tc>
                <w:tcPr>
                  <w:tcW w:w="1251" w:type="pct"/>
                </w:tcPr>
                <w:p w14:paraId="0B31F119" w14:textId="77777777" w:rsidR="003C1FBA" w:rsidRDefault="003C1FBA" w:rsidP="003C1FBA">
                  <w:r>
                    <w:t>8,5</w:t>
                  </w:r>
                </w:p>
              </w:tc>
            </w:tr>
          </w:tbl>
          <w:p w14:paraId="75FB2F36" w14:textId="35BCA2FF" w:rsidR="003C1FBA" w:rsidRDefault="003C1FBA" w:rsidP="003C1FBA">
            <w:pPr>
              <w:spacing w:line="264" w:lineRule="auto"/>
              <w:rPr>
                <w:rFonts w:cs="Arial"/>
              </w:rPr>
            </w:pPr>
          </w:p>
          <w:p w14:paraId="20C5F14C" w14:textId="64C6B039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35635CB7" w14:textId="77777777" w:rsidR="000E6DDC" w:rsidRDefault="000E6DDC" w:rsidP="003C1FBA">
            <w:pPr>
              <w:spacing w:line="264" w:lineRule="auto"/>
              <w:rPr>
                <w:rFonts w:cs="Arial"/>
              </w:rPr>
            </w:pPr>
          </w:p>
          <w:p w14:paraId="404F1398" w14:textId="77777777" w:rsidR="003C1FBA" w:rsidRDefault="003C1FBA" w:rsidP="003C1FB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Beton má světlé okrovou až okrově hnědou barvu. Základní vlastnosti betonu jsou uvedeny v tabulce 1. Matrix je kompaktní, málo pórovitá. Je tvořená hlavně sloučeninami Ca, Si a Al (pravděpodobně tzv. CSH a CSAH fáze; hydratované křemičitany a hlinitokřemičitany vápníku). V matrix jsou početné fragmenty slínkových částic a také částic vysokopecní strusky. Složení slínkových částic odpovídá portlandskému cementu. Pojivem betonu je strusko-portlandský cement. Jako kamenivo byla použitá směs mramorové a vápencové moučky (drcený bílý mramor a drcený vápenec okrové barvy). Velikost zrn obou součástí kameniva se pohybuje v rozmezí 0,1 až 2 mm. Maximum tvoří zrna velikosti 0,4 -1mm.   </w:t>
            </w:r>
          </w:p>
          <w:p w14:paraId="34AF7421" w14:textId="77777777" w:rsidR="003C1FBA" w:rsidRDefault="003C1FBA" w:rsidP="003C1FB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Nečistoty na povrchu obsahují hlavně částice prachu (silikáty, velmi jemné částice sazí, částečně i síran vápenatý). </w:t>
            </w:r>
          </w:p>
          <w:p w14:paraId="4EE987FA" w14:textId="18A14843" w:rsidR="00187CAD" w:rsidRPr="00187CAD" w:rsidRDefault="00187CAD" w:rsidP="00656BE5">
            <w:pPr>
              <w:spacing w:line="288" w:lineRule="auto"/>
              <w:rPr>
                <w:rFonts w:cs="Arial"/>
              </w:rPr>
            </w:pPr>
          </w:p>
        </w:tc>
      </w:tr>
    </w:tbl>
    <w:p w14:paraId="252B4127" w14:textId="028716D3" w:rsidR="00B87F0F" w:rsidRDefault="00B87F0F"/>
    <w:p w14:paraId="16A9562B" w14:textId="6AF845F4" w:rsidR="003C1FBA" w:rsidRDefault="003C1FBA">
      <w:r>
        <w:br w:type="page"/>
      </w:r>
    </w:p>
    <w:p w14:paraId="51A0A3CA" w14:textId="77777777" w:rsidR="00B06D27" w:rsidRDefault="00B06D27"/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14:paraId="4BEAE562" w14:textId="77777777" w:rsidTr="00B06D27">
        <w:tc>
          <w:tcPr>
            <w:tcW w:w="9974" w:type="dxa"/>
          </w:tcPr>
          <w:p w14:paraId="7A73EA27" w14:textId="75F976A2" w:rsidR="00AA48FC" w:rsidRPr="009A03AE" w:rsidRDefault="00AA48FC">
            <w:pPr>
              <w:rPr>
                <w:b/>
              </w:rPr>
            </w:pPr>
            <w:r w:rsidRPr="009A03AE">
              <w:rPr>
                <w:b/>
              </w:rPr>
              <w:t>Fotodokumentace analýzy</w:t>
            </w:r>
          </w:p>
        </w:tc>
      </w:tr>
      <w:tr w:rsidR="00AA48FC" w14:paraId="6EC7B221" w14:textId="77777777" w:rsidTr="00B06D27">
        <w:tc>
          <w:tcPr>
            <w:tcW w:w="9974" w:type="dxa"/>
          </w:tcPr>
          <w:p w14:paraId="51FE43D7" w14:textId="6D7DFFCD" w:rsidR="007B5F0C" w:rsidRDefault="007B5F0C" w:rsidP="007B5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29C33" w14:textId="77777777" w:rsidR="00D86D6F" w:rsidRDefault="00D86D6F" w:rsidP="00D86D6F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A4794D3" w14:textId="2594A381" w:rsidR="00EA0B00" w:rsidRDefault="00EA0B00" w:rsidP="007B5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5644" w14:textId="77777777" w:rsidR="00656BE5" w:rsidRDefault="00656BE5" w:rsidP="007B5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CD53" w14:textId="0C460B7A" w:rsidR="007B5F0C" w:rsidRPr="00FA3B76" w:rsidRDefault="007B5F0C" w:rsidP="00CF2F69">
            <w:pPr>
              <w:jc w:val="both"/>
            </w:pPr>
          </w:p>
        </w:tc>
      </w:tr>
    </w:tbl>
    <w:p w14:paraId="7E09990A" w14:textId="77777777" w:rsidR="0022194F" w:rsidRDefault="0022194F" w:rsidP="000F258B"/>
    <w:sectPr w:rsidR="0022194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45DF" w14:textId="77777777" w:rsidR="008001BB" w:rsidRDefault="008001BB" w:rsidP="00AA48FC">
      <w:pPr>
        <w:spacing w:after="0" w:line="240" w:lineRule="auto"/>
      </w:pPr>
      <w:r>
        <w:separator/>
      </w:r>
    </w:p>
  </w:endnote>
  <w:endnote w:type="continuationSeparator" w:id="0">
    <w:p w14:paraId="212EA879" w14:textId="77777777" w:rsidR="008001BB" w:rsidRDefault="008001B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0AD6" w14:textId="77777777" w:rsidR="008001BB" w:rsidRDefault="008001BB" w:rsidP="00AA48FC">
      <w:pPr>
        <w:spacing w:after="0" w:line="240" w:lineRule="auto"/>
      </w:pPr>
      <w:r>
        <w:separator/>
      </w:r>
    </w:p>
  </w:footnote>
  <w:footnote w:type="continuationSeparator" w:id="0">
    <w:p w14:paraId="682DDB3D" w14:textId="77777777" w:rsidR="008001BB" w:rsidRDefault="008001B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07626"/>
    <w:multiLevelType w:val="hybridMultilevel"/>
    <w:tmpl w:val="C8483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80A03"/>
    <w:rsid w:val="000972BC"/>
    <w:rsid w:val="000A6440"/>
    <w:rsid w:val="000B66AA"/>
    <w:rsid w:val="000C114C"/>
    <w:rsid w:val="000D6474"/>
    <w:rsid w:val="000E6DDC"/>
    <w:rsid w:val="000F258B"/>
    <w:rsid w:val="00111481"/>
    <w:rsid w:val="00130A09"/>
    <w:rsid w:val="00163E43"/>
    <w:rsid w:val="00177351"/>
    <w:rsid w:val="00187CAD"/>
    <w:rsid w:val="00197372"/>
    <w:rsid w:val="001A2D7E"/>
    <w:rsid w:val="001E22E2"/>
    <w:rsid w:val="001E7AC0"/>
    <w:rsid w:val="0022194F"/>
    <w:rsid w:val="00232937"/>
    <w:rsid w:val="002353E4"/>
    <w:rsid w:val="00245284"/>
    <w:rsid w:val="00252BF6"/>
    <w:rsid w:val="00260E20"/>
    <w:rsid w:val="0027466C"/>
    <w:rsid w:val="00285DC4"/>
    <w:rsid w:val="00293FF4"/>
    <w:rsid w:val="0029677E"/>
    <w:rsid w:val="0029741C"/>
    <w:rsid w:val="002B4839"/>
    <w:rsid w:val="002E74BB"/>
    <w:rsid w:val="003058B2"/>
    <w:rsid w:val="00357DDE"/>
    <w:rsid w:val="003C1FBA"/>
    <w:rsid w:val="003F5E8E"/>
    <w:rsid w:val="00400235"/>
    <w:rsid w:val="004215ED"/>
    <w:rsid w:val="004223F1"/>
    <w:rsid w:val="00480D77"/>
    <w:rsid w:val="004A2068"/>
    <w:rsid w:val="004B054A"/>
    <w:rsid w:val="00526530"/>
    <w:rsid w:val="005355D8"/>
    <w:rsid w:val="00570D9E"/>
    <w:rsid w:val="00593B04"/>
    <w:rsid w:val="005A54E0"/>
    <w:rsid w:val="005C00E1"/>
    <w:rsid w:val="006257CB"/>
    <w:rsid w:val="00656BE5"/>
    <w:rsid w:val="006632AB"/>
    <w:rsid w:val="00667310"/>
    <w:rsid w:val="00682317"/>
    <w:rsid w:val="006B0290"/>
    <w:rsid w:val="006C1DDA"/>
    <w:rsid w:val="006D6A3B"/>
    <w:rsid w:val="006F6B87"/>
    <w:rsid w:val="006F6FC3"/>
    <w:rsid w:val="0073020B"/>
    <w:rsid w:val="00743DB1"/>
    <w:rsid w:val="007632D6"/>
    <w:rsid w:val="007A2670"/>
    <w:rsid w:val="007B14DA"/>
    <w:rsid w:val="007B5F0C"/>
    <w:rsid w:val="007E69A8"/>
    <w:rsid w:val="007E786A"/>
    <w:rsid w:val="007F7746"/>
    <w:rsid w:val="008001BB"/>
    <w:rsid w:val="00813DA6"/>
    <w:rsid w:val="0082294C"/>
    <w:rsid w:val="008A455A"/>
    <w:rsid w:val="0093755E"/>
    <w:rsid w:val="00943320"/>
    <w:rsid w:val="009A03AE"/>
    <w:rsid w:val="009C56ED"/>
    <w:rsid w:val="009D3C26"/>
    <w:rsid w:val="009E0782"/>
    <w:rsid w:val="009F2785"/>
    <w:rsid w:val="00A104B7"/>
    <w:rsid w:val="00A54493"/>
    <w:rsid w:val="00A57198"/>
    <w:rsid w:val="00AA48FC"/>
    <w:rsid w:val="00AB6AE4"/>
    <w:rsid w:val="00AD2BA4"/>
    <w:rsid w:val="00B04F89"/>
    <w:rsid w:val="00B06D27"/>
    <w:rsid w:val="00B36EB8"/>
    <w:rsid w:val="00B7228E"/>
    <w:rsid w:val="00B85EC0"/>
    <w:rsid w:val="00B87F0F"/>
    <w:rsid w:val="00BA52E5"/>
    <w:rsid w:val="00BA5CEA"/>
    <w:rsid w:val="00BA631F"/>
    <w:rsid w:val="00BD4F58"/>
    <w:rsid w:val="00BD7B0F"/>
    <w:rsid w:val="00BF25BB"/>
    <w:rsid w:val="00BF66C3"/>
    <w:rsid w:val="00BF705F"/>
    <w:rsid w:val="00C100EB"/>
    <w:rsid w:val="00C241D1"/>
    <w:rsid w:val="00C30ACE"/>
    <w:rsid w:val="00CB13EB"/>
    <w:rsid w:val="00CD357E"/>
    <w:rsid w:val="00CF2F69"/>
    <w:rsid w:val="00D034A9"/>
    <w:rsid w:val="00D37DC8"/>
    <w:rsid w:val="00D44B60"/>
    <w:rsid w:val="00D66F7D"/>
    <w:rsid w:val="00D86D6F"/>
    <w:rsid w:val="00D95F86"/>
    <w:rsid w:val="00DC4D4A"/>
    <w:rsid w:val="00DD261C"/>
    <w:rsid w:val="00DE0494"/>
    <w:rsid w:val="00E1305E"/>
    <w:rsid w:val="00E211F5"/>
    <w:rsid w:val="00E33D6F"/>
    <w:rsid w:val="00E33FF2"/>
    <w:rsid w:val="00E52482"/>
    <w:rsid w:val="00E57266"/>
    <w:rsid w:val="00E65134"/>
    <w:rsid w:val="00EA0B00"/>
    <w:rsid w:val="00EB0453"/>
    <w:rsid w:val="00EB1490"/>
    <w:rsid w:val="00EC4B9A"/>
    <w:rsid w:val="00EC68AF"/>
    <w:rsid w:val="00ED5314"/>
    <w:rsid w:val="00EE1015"/>
    <w:rsid w:val="00EE5168"/>
    <w:rsid w:val="00EE679E"/>
    <w:rsid w:val="00F06273"/>
    <w:rsid w:val="00F32964"/>
    <w:rsid w:val="00F44F92"/>
    <w:rsid w:val="00F465EB"/>
    <w:rsid w:val="00F80131"/>
    <w:rsid w:val="00FA3B76"/>
    <w:rsid w:val="00FB29B0"/>
    <w:rsid w:val="00FC046F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2022-10-24T08:10:00Z</dcterms:created>
  <dcterms:modified xsi:type="dcterms:W3CDTF">2022-10-24T08:25:00Z</dcterms:modified>
</cp:coreProperties>
</file>