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32CBD" w:rsidRDefault="0022194F" w:rsidP="00832C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S1, S2, S3</w:t>
            </w:r>
          </w:p>
        </w:tc>
      </w:tr>
      <w:tr w:rsidR="00AA48FC" w:rsidRPr="00832CBD" w:rsidTr="00CF54D3">
        <w:tc>
          <w:tcPr>
            <w:tcW w:w="4606" w:type="dxa"/>
          </w:tcPr>
          <w:p w:rsidR="00AA48FC" w:rsidRPr="00832CBD" w:rsidRDefault="00AA48FC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32CBD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  <w:r w:rsidRPr="00832CBD">
              <w:rPr>
                <w:rFonts w:cstheme="minorHAnsi"/>
                <w:sz w:val="24"/>
                <w:szCs w:val="24"/>
              </w:rPr>
              <w:t>149</w:t>
            </w: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  <w:r w:rsidRPr="00832CBD">
              <w:rPr>
                <w:rFonts w:cstheme="minorHAnsi"/>
                <w:sz w:val="24"/>
                <w:szCs w:val="24"/>
              </w:rPr>
              <w:t>Žamberk</w:t>
            </w: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  <w:r w:rsidRPr="00832CBD">
              <w:rPr>
                <w:rFonts w:cstheme="minorHAnsi"/>
                <w:sz w:val="24"/>
                <w:szCs w:val="24"/>
              </w:rPr>
              <w:t>Socha sv. Václava sousoší Kalvárie a socha sv. Jana Nepomuckého</w:t>
            </w: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832CBD" w:rsidRPr="00832CBD" w:rsidRDefault="00832CBD" w:rsidP="00832C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832CBD" w:rsidRPr="00832CBD" w:rsidRDefault="00832CBD" w:rsidP="00832C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32CBD">
              <w:rPr>
                <w:rFonts w:cstheme="minorHAnsi"/>
                <w:sz w:val="24"/>
                <w:szCs w:val="24"/>
              </w:rPr>
              <w:t xml:space="preserve"> </w:t>
            </w:r>
            <w:r w:rsidRPr="00832C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S1 </w:t>
            </w:r>
            <w:r w:rsidRPr="00832CBD">
              <w:rPr>
                <w:rFonts w:cstheme="minorHAnsi"/>
                <w:color w:val="000000"/>
                <w:sz w:val="24"/>
                <w:szCs w:val="24"/>
              </w:rPr>
              <w:t xml:space="preserve">– socha sv. Václava, zadní plocha soklu vpravo, cca 20 cm nad zemí </w:t>
            </w:r>
          </w:p>
          <w:p w:rsidR="00832CBD" w:rsidRPr="00832CBD" w:rsidRDefault="00832CBD" w:rsidP="00832C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32C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S2 </w:t>
            </w:r>
            <w:r w:rsidRPr="00832CBD">
              <w:rPr>
                <w:rFonts w:cstheme="minorHAnsi"/>
                <w:color w:val="000000"/>
                <w:sz w:val="24"/>
                <w:szCs w:val="24"/>
              </w:rPr>
              <w:t xml:space="preserve">– podstavec sousoší Kalvárie, zadní plocha s nápisem, cca 60 cm nad zemí </w:t>
            </w:r>
          </w:p>
          <w:p w:rsidR="00832CBD" w:rsidRPr="00832CBD" w:rsidRDefault="00832CBD" w:rsidP="00832C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32C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S3 </w:t>
            </w:r>
            <w:r w:rsidRPr="00832CBD">
              <w:rPr>
                <w:rFonts w:cstheme="minorHAnsi"/>
                <w:color w:val="000000"/>
                <w:sz w:val="24"/>
                <w:szCs w:val="24"/>
              </w:rPr>
              <w:t xml:space="preserve">– socha sv. Jana Nepomuckého, zadní strana podstavce vpravo na hraně, cca 60 cm </w:t>
            </w:r>
          </w:p>
          <w:p w:rsidR="0022194F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  <w:r w:rsidRPr="00832CBD">
              <w:rPr>
                <w:rFonts w:cstheme="minorHAnsi"/>
                <w:color w:val="000000"/>
                <w:sz w:val="24"/>
                <w:szCs w:val="24"/>
              </w:rPr>
              <w:t>nad zemí</w:t>
            </w: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32CBD" w:rsidRDefault="0022194F" w:rsidP="00832C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  <w:r w:rsidRPr="00832CBD">
              <w:rPr>
                <w:rFonts w:cstheme="minorHAnsi"/>
                <w:sz w:val="24"/>
                <w:szCs w:val="24"/>
              </w:rPr>
              <w:t>socha</w:t>
            </w: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32CBD" w:rsidRDefault="0022194F" w:rsidP="00832C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32CBD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32CBD" w:rsidRDefault="0022194F" w:rsidP="00832C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32CBD" w:rsidRDefault="00A14C70" w:rsidP="00832CB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Koli</w:t>
            </w:r>
            <w:bookmarkStart w:id="0" w:name="_GoBack"/>
            <w:bookmarkEnd w:id="0"/>
            <w:r w:rsidR="00832CBD" w:rsidRPr="00832CBD">
              <w:rPr>
                <w:rFonts w:cstheme="minorHAnsi"/>
                <w:sz w:val="24"/>
                <w:szCs w:val="24"/>
              </w:rPr>
              <w:t>nk</w:t>
            </w:r>
            <w:r w:rsidR="005B2953">
              <w:rPr>
                <w:rFonts w:cstheme="minorHAnsi"/>
                <w:sz w:val="24"/>
                <w:szCs w:val="24"/>
              </w:rPr>
              <w:t>e</w:t>
            </w:r>
            <w:r w:rsidR="00832CBD" w:rsidRPr="00832CBD">
              <w:rPr>
                <w:rFonts w:cstheme="minorHAnsi"/>
                <w:sz w:val="24"/>
                <w:szCs w:val="24"/>
              </w:rPr>
              <w:t>ová</w:t>
            </w:r>
            <w:proofErr w:type="spellEnd"/>
            <w:r w:rsidR="00832CBD" w:rsidRPr="00832CBD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832CBD" w:rsidTr="00CF54D3">
        <w:tc>
          <w:tcPr>
            <w:tcW w:w="4606" w:type="dxa"/>
          </w:tcPr>
          <w:p w:rsidR="0022194F" w:rsidRPr="00832CBD" w:rsidRDefault="0022194F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32CBD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  <w:r w:rsidRPr="00832CBD">
              <w:rPr>
                <w:rFonts w:cstheme="minorHAnsi"/>
                <w:sz w:val="24"/>
                <w:szCs w:val="24"/>
              </w:rPr>
              <w:t>31. 10. 2009</w:t>
            </w:r>
          </w:p>
        </w:tc>
      </w:tr>
      <w:tr w:rsidR="005A54E0" w:rsidRPr="00832CBD" w:rsidTr="00CF54D3">
        <w:tc>
          <w:tcPr>
            <w:tcW w:w="4606" w:type="dxa"/>
          </w:tcPr>
          <w:p w:rsidR="005A54E0" w:rsidRPr="00832CBD" w:rsidRDefault="005A54E0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32CBD">
              <w:rPr>
                <w:rFonts w:cstheme="minorHAnsi"/>
                <w:b/>
                <w:sz w:val="24"/>
                <w:szCs w:val="24"/>
              </w:rPr>
              <w:t>databázi</w:t>
            </w:r>
            <w:r w:rsidRPr="00832CBD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  <w:r w:rsidRPr="00832CBD">
              <w:rPr>
                <w:rFonts w:cstheme="minorHAnsi"/>
                <w:sz w:val="24"/>
                <w:szCs w:val="24"/>
              </w:rPr>
              <w:t>2009_6</w:t>
            </w:r>
          </w:p>
        </w:tc>
      </w:tr>
    </w:tbl>
    <w:p w:rsidR="00AA48FC" w:rsidRPr="00832CBD" w:rsidRDefault="00AA48FC" w:rsidP="00832CB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32CBD" w:rsidTr="00CF54D3">
        <w:tc>
          <w:tcPr>
            <w:tcW w:w="10060" w:type="dxa"/>
          </w:tcPr>
          <w:p w:rsidR="00AA48FC" w:rsidRPr="00832CBD" w:rsidRDefault="00AA48FC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32CBD" w:rsidTr="00CF54D3">
        <w:tc>
          <w:tcPr>
            <w:tcW w:w="10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60"/>
              <w:gridCol w:w="1015"/>
              <w:gridCol w:w="1105"/>
              <w:gridCol w:w="1254"/>
            </w:tblGrid>
            <w:tr w:rsidR="00832CBD" w:rsidRPr="00832CBD">
              <w:trPr>
                <w:trHeight w:val="30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U vzorků jsou uvedeny koncentrace v </w:t>
                  </w:r>
                  <w:proofErr w:type="gramStart"/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hm.% a </w:t>
                  </w:r>
                  <w:proofErr w:type="spellStart"/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>mmol</w:t>
                  </w:r>
                  <w:proofErr w:type="spellEnd"/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>/kg</w:t>
                  </w:r>
                  <w:proofErr w:type="gramEnd"/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. Klasifikace obsahu vodorozpustných solí byla provedena podle rakouské normy </w:t>
                  </w:r>
                  <w:proofErr w:type="spellStart"/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3355-1. </w:t>
                  </w:r>
                  <w:r w:rsidRPr="00832CB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832CB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832CB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3355-1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Sírany </w:t>
                  </w:r>
                </w:p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Chloridy </w:t>
                  </w:r>
                </w:p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Dusičnany </w:t>
                  </w:r>
                </w:p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</w:tr>
            <w:tr w:rsidR="00832CBD" w:rsidRPr="00832CBD">
              <w:trPr>
                <w:trHeight w:val="14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Nejsou nutná žádná opatření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0,03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0,05 </w:t>
                  </w:r>
                </w:p>
              </w:tc>
            </w:tr>
            <w:tr w:rsidR="00832CBD" w:rsidRPr="00832CBD">
              <w:trPr>
                <w:trHeight w:val="14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Je nutné zvážit dílčí opatření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0,10 – 0,25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0,03 –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0,05 – 0,15 </w:t>
                  </w:r>
                </w:p>
              </w:tc>
            </w:tr>
            <w:tr w:rsidR="00832CBD" w:rsidRPr="00832CBD">
              <w:trPr>
                <w:trHeight w:val="14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Opatření jsou nezbytná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0,25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0,10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CBD" w:rsidRPr="00832CBD" w:rsidRDefault="00832CBD" w:rsidP="00832CBD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832CBD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0,15 </w:t>
                  </w:r>
                </w:p>
              </w:tc>
            </w:tr>
          </w:tbl>
          <w:p w:rsidR="00AA48FC" w:rsidRPr="00832CBD" w:rsidRDefault="00AA48FC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1340"/>
              <w:gridCol w:w="1340"/>
              <w:gridCol w:w="1420"/>
              <w:gridCol w:w="1420"/>
              <w:gridCol w:w="1740"/>
              <w:gridCol w:w="1740"/>
            </w:tblGrid>
            <w:tr w:rsidR="00832CBD" w:rsidRPr="00832CBD" w:rsidTr="00832CBD">
              <w:trPr>
                <w:trHeight w:val="3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</w:tr>
            <w:tr w:rsidR="00832CBD" w:rsidRPr="00832CBD" w:rsidTr="00832CBD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číslo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</w:tr>
            <w:tr w:rsidR="00832CBD" w:rsidRPr="00832CBD" w:rsidTr="00832CBD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0,53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0,012</w:t>
                  </w:r>
                </w:p>
              </w:tc>
            </w:tr>
            <w:tr w:rsidR="00832CBD" w:rsidRPr="00832CBD" w:rsidTr="00832CBD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78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0,74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0,06</w:t>
                  </w:r>
                </w:p>
              </w:tc>
            </w:tr>
            <w:tr w:rsidR="00832CBD" w:rsidRPr="00832CBD" w:rsidTr="00832CBD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0,32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CBD" w:rsidRPr="00832CBD" w:rsidRDefault="00832CBD" w:rsidP="00832C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32CB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0,062</w:t>
                  </w:r>
                </w:p>
              </w:tc>
            </w:tr>
          </w:tbl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32CB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Souhrn výsledků: </w:t>
            </w:r>
          </w:p>
          <w:p w:rsidR="00832CBD" w:rsidRPr="00832CBD" w:rsidRDefault="00832CBD" w:rsidP="00832C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32CBD">
              <w:rPr>
                <w:rFonts w:cstheme="minorHAnsi"/>
                <w:color w:val="000000"/>
                <w:sz w:val="24"/>
                <w:szCs w:val="24"/>
              </w:rPr>
              <w:t xml:space="preserve">Ve všech vzorcích odebraných z hornin jednotlivých soch byla zjištěna zvýšená koncentrace síranů. Jejich obsah několikanásobně převyšuje přirozený obsah síranových anionů v nezasoleném anorganickém materiálu. Zvýšená koncentrace síranů může částečně souviset s přítomností síranu vápenatého (sádrovce), který vzniká přeměnou karbonátových materiálů účinkem kyselých složek z ovzduší. Vysoká koncentrace dusičnanů byla zjištěna především u vzorku odebraného z podstavce sochy sv. Jana Nepomuckého. Pro srovnání s citovanou rakouskou normou: přirozený obsah síranů v anorganických materiálech je &lt; 0,1 % hm., chloridů &lt; 0,03 % </w:t>
            </w:r>
            <w:proofErr w:type="gramStart"/>
            <w:r w:rsidRPr="00832CBD">
              <w:rPr>
                <w:rFonts w:cstheme="minorHAnsi"/>
                <w:color w:val="000000"/>
                <w:sz w:val="24"/>
                <w:szCs w:val="24"/>
              </w:rPr>
              <w:t>hm. a pro</w:t>
            </w:r>
            <w:proofErr w:type="gramEnd"/>
            <w:r w:rsidRPr="00832CBD">
              <w:rPr>
                <w:rFonts w:cstheme="minorHAnsi"/>
                <w:color w:val="000000"/>
                <w:sz w:val="24"/>
                <w:szCs w:val="24"/>
              </w:rPr>
              <w:t xml:space="preserve"> dusičnany koncentrace &lt; 0,05 % hm. </w:t>
            </w: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  <w:r w:rsidRPr="00832CBD">
              <w:rPr>
                <w:rFonts w:cstheme="minorHAnsi"/>
                <w:color w:val="000000"/>
                <w:sz w:val="24"/>
                <w:szCs w:val="24"/>
              </w:rPr>
              <w:t>Na základě výsledků doporučuji provést ochranná opatření – redukce obsahu vodorozpustných solí odsolením objektů.</w:t>
            </w: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  <w:p w:rsidR="00832CBD" w:rsidRPr="00832CBD" w:rsidRDefault="00832CBD" w:rsidP="00832CB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32CBD" w:rsidRDefault="009A03AE" w:rsidP="00832CB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32CBD" w:rsidTr="00CF54D3">
        <w:tc>
          <w:tcPr>
            <w:tcW w:w="10060" w:type="dxa"/>
          </w:tcPr>
          <w:p w:rsidR="00AA48FC" w:rsidRPr="00832CBD" w:rsidRDefault="00AA48FC" w:rsidP="00832CBD">
            <w:pPr>
              <w:rPr>
                <w:rFonts w:cstheme="minorHAnsi"/>
                <w:b/>
                <w:sz w:val="24"/>
                <w:szCs w:val="24"/>
              </w:rPr>
            </w:pPr>
            <w:r w:rsidRPr="00832CBD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32CBD" w:rsidTr="00CF54D3">
        <w:tc>
          <w:tcPr>
            <w:tcW w:w="10060" w:type="dxa"/>
          </w:tcPr>
          <w:p w:rsidR="00AA48FC" w:rsidRPr="00832CBD" w:rsidRDefault="00AA48FC" w:rsidP="00832CB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32CBD" w:rsidRDefault="0022194F" w:rsidP="00832CBD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32CBD" w:rsidSect="00CF54D3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47" w:rsidRDefault="00DC7147" w:rsidP="00AA48FC">
      <w:pPr>
        <w:spacing w:after="0" w:line="240" w:lineRule="auto"/>
      </w:pPr>
      <w:r>
        <w:separator/>
      </w:r>
    </w:p>
  </w:endnote>
  <w:endnote w:type="continuationSeparator" w:id="0">
    <w:p w:rsidR="00DC7147" w:rsidRDefault="00DC714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47" w:rsidRDefault="00DC7147" w:rsidP="00AA48FC">
      <w:pPr>
        <w:spacing w:after="0" w:line="240" w:lineRule="auto"/>
      </w:pPr>
      <w:r>
        <w:separator/>
      </w:r>
    </w:p>
  </w:footnote>
  <w:footnote w:type="continuationSeparator" w:id="0">
    <w:p w:rsidR="00DC7147" w:rsidRDefault="00DC714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A6926"/>
    <w:rsid w:val="003D0950"/>
    <w:rsid w:val="005A54E0"/>
    <w:rsid w:val="005B2953"/>
    <w:rsid w:val="005C155B"/>
    <w:rsid w:val="007F4934"/>
    <w:rsid w:val="00832CBD"/>
    <w:rsid w:val="008862E7"/>
    <w:rsid w:val="008D7882"/>
    <w:rsid w:val="009A03AE"/>
    <w:rsid w:val="00A14C70"/>
    <w:rsid w:val="00AA48FC"/>
    <w:rsid w:val="00BF132F"/>
    <w:rsid w:val="00C30ACE"/>
    <w:rsid w:val="00C74C8C"/>
    <w:rsid w:val="00C90361"/>
    <w:rsid w:val="00CC1EA8"/>
    <w:rsid w:val="00CF54D3"/>
    <w:rsid w:val="00DC7147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1B7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2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2021-09-20T08:14:00Z</dcterms:created>
  <dcterms:modified xsi:type="dcterms:W3CDTF">2021-11-05T11:01:00Z</dcterms:modified>
</cp:coreProperties>
</file>