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041189" w:rsidTr="00CF54D3">
        <w:tc>
          <w:tcPr>
            <w:tcW w:w="4606" w:type="dxa"/>
          </w:tcPr>
          <w:p w:rsidR="0022194F" w:rsidRPr="00041189" w:rsidRDefault="0022194F" w:rsidP="00041189">
            <w:pPr>
              <w:rPr>
                <w:rFonts w:cstheme="minorHAnsi"/>
                <w:b/>
                <w:sz w:val="24"/>
                <w:szCs w:val="24"/>
              </w:rPr>
            </w:pPr>
            <w:r w:rsidRPr="00041189">
              <w:rPr>
                <w:rFonts w:cstheme="minorHAnsi"/>
                <w:b/>
                <w:sz w:val="24"/>
                <w:szCs w:val="24"/>
              </w:rPr>
              <w:t>Archivní číslo vzorku</w:t>
            </w:r>
          </w:p>
        </w:tc>
        <w:tc>
          <w:tcPr>
            <w:tcW w:w="5454" w:type="dxa"/>
          </w:tcPr>
          <w:p w:rsidR="0022194F" w:rsidRPr="00041189" w:rsidRDefault="00041189" w:rsidP="00041189">
            <w:pPr>
              <w:rPr>
                <w:rFonts w:cstheme="minorHAnsi"/>
                <w:sz w:val="24"/>
                <w:szCs w:val="24"/>
              </w:rPr>
            </w:pPr>
            <w:r w:rsidRPr="00041189">
              <w:rPr>
                <w:rFonts w:cstheme="minorHAnsi"/>
                <w:sz w:val="24"/>
                <w:szCs w:val="24"/>
              </w:rPr>
              <w:t>4212</w:t>
            </w:r>
          </w:p>
        </w:tc>
      </w:tr>
      <w:tr w:rsidR="0022194F" w:rsidRPr="00041189" w:rsidTr="00CF54D3">
        <w:tc>
          <w:tcPr>
            <w:tcW w:w="4606" w:type="dxa"/>
          </w:tcPr>
          <w:p w:rsidR="0022194F" w:rsidRPr="00041189" w:rsidRDefault="0022194F" w:rsidP="00041189">
            <w:pPr>
              <w:rPr>
                <w:rFonts w:cstheme="minorHAnsi"/>
                <w:b/>
                <w:sz w:val="24"/>
                <w:szCs w:val="24"/>
              </w:rPr>
            </w:pPr>
            <w:r w:rsidRPr="00041189">
              <w:rPr>
                <w:rFonts w:cstheme="minorHAnsi"/>
                <w:b/>
                <w:sz w:val="24"/>
                <w:szCs w:val="24"/>
              </w:rPr>
              <w:t xml:space="preserve">Odběrové číslo vzorku </w:t>
            </w:r>
          </w:p>
        </w:tc>
        <w:tc>
          <w:tcPr>
            <w:tcW w:w="5454" w:type="dxa"/>
          </w:tcPr>
          <w:p w:rsidR="0022194F" w:rsidRPr="00041189" w:rsidRDefault="00041189" w:rsidP="00041189">
            <w:pPr>
              <w:rPr>
                <w:rFonts w:cstheme="minorHAnsi"/>
                <w:sz w:val="24"/>
                <w:szCs w:val="24"/>
              </w:rPr>
            </w:pPr>
            <w:r w:rsidRPr="00041189">
              <w:rPr>
                <w:rFonts w:cstheme="minorHAnsi"/>
                <w:sz w:val="24"/>
                <w:szCs w:val="24"/>
              </w:rPr>
              <w:t>5</w:t>
            </w:r>
          </w:p>
        </w:tc>
      </w:tr>
      <w:tr w:rsidR="00AA48FC" w:rsidRPr="00041189" w:rsidTr="00CF54D3">
        <w:tc>
          <w:tcPr>
            <w:tcW w:w="4606" w:type="dxa"/>
          </w:tcPr>
          <w:p w:rsidR="00AA48FC" w:rsidRPr="00041189" w:rsidRDefault="00AA48FC" w:rsidP="00041189">
            <w:pPr>
              <w:rPr>
                <w:rFonts w:cstheme="minorHAnsi"/>
                <w:b/>
                <w:sz w:val="24"/>
                <w:szCs w:val="24"/>
              </w:rPr>
            </w:pPr>
            <w:r w:rsidRPr="00041189">
              <w:rPr>
                <w:rFonts w:cstheme="minorHAnsi"/>
                <w:b/>
                <w:sz w:val="24"/>
                <w:szCs w:val="24"/>
              </w:rPr>
              <w:t xml:space="preserve">Pořadové číslo karty vzorku v </w:t>
            </w:r>
            <w:r w:rsidR="000A6440" w:rsidRPr="00041189">
              <w:rPr>
                <w:rFonts w:cstheme="minorHAnsi"/>
                <w:b/>
                <w:sz w:val="24"/>
                <w:szCs w:val="24"/>
              </w:rPr>
              <w:t>databázi</w:t>
            </w:r>
          </w:p>
        </w:tc>
        <w:tc>
          <w:tcPr>
            <w:tcW w:w="5454" w:type="dxa"/>
          </w:tcPr>
          <w:p w:rsidR="00AA48FC" w:rsidRPr="00041189" w:rsidRDefault="00041189" w:rsidP="00041189">
            <w:pPr>
              <w:rPr>
                <w:rFonts w:cstheme="minorHAnsi"/>
                <w:sz w:val="24"/>
                <w:szCs w:val="24"/>
              </w:rPr>
            </w:pPr>
            <w:r w:rsidRPr="00041189">
              <w:rPr>
                <w:rFonts w:cstheme="minorHAnsi"/>
                <w:sz w:val="24"/>
                <w:szCs w:val="24"/>
              </w:rPr>
              <w:t>133</w:t>
            </w:r>
          </w:p>
        </w:tc>
      </w:tr>
      <w:tr w:rsidR="0022194F" w:rsidRPr="00041189" w:rsidTr="00CF54D3">
        <w:tc>
          <w:tcPr>
            <w:tcW w:w="4606" w:type="dxa"/>
          </w:tcPr>
          <w:p w:rsidR="0022194F" w:rsidRPr="00041189" w:rsidRDefault="0022194F" w:rsidP="00041189">
            <w:pPr>
              <w:rPr>
                <w:rFonts w:cstheme="minorHAnsi"/>
                <w:b/>
                <w:sz w:val="24"/>
                <w:szCs w:val="24"/>
              </w:rPr>
            </w:pPr>
            <w:r w:rsidRPr="00041189">
              <w:rPr>
                <w:rFonts w:cstheme="minorHAnsi"/>
                <w:b/>
                <w:sz w:val="24"/>
                <w:szCs w:val="24"/>
              </w:rPr>
              <w:t>Místo</w:t>
            </w:r>
          </w:p>
        </w:tc>
        <w:tc>
          <w:tcPr>
            <w:tcW w:w="5454" w:type="dxa"/>
          </w:tcPr>
          <w:p w:rsidR="0022194F" w:rsidRPr="00041189" w:rsidRDefault="00D11EF4" w:rsidP="00041189">
            <w:pPr>
              <w:rPr>
                <w:rFonts w:cstheme="minorHAnsi"/>
                <w:sz w:val="24"/>
                <w:szCs w:val="24"/>
              </w:rPr>
            </w:pPr>
            <w:r w:rsidRPr="00041189">
              <w:rPr>
                <w:rFonts w:cstheme="minorHAnsi"/>
                <w:sz w:val="24"/>
                <w:szCs w:val="24"/>
              </w:rPr>
              <w:t>Kutná Hora</w:t>
            </w:r>
          </w:p>
        </w:tc>
      </w:tr>
      <w:tr w:rsidR="0022194F" w:rsidRPr="00041189" w:rsidTr="00CF54D3">
        <w:tc>
          <w:tcPr>
            <w:tcW w:w="4606" w:type="dxa"/>
          </w:tcPr>
          <w:p w:rsidR="0022194F" w:rsidRPr="00041189" w:rsidRDefault="0022194F" w:rsidP="00041189">
            <w:pPr>
              <w:rPr>
                <w:rFonts w:cstheme="minorHAnsi"/>
                <w:b/>
                <w:sz w:val="24"/>
                <w:szCs w:val="24"/>
              </w:rPr>
            </w:pPr>
            <w:r w:rsidRPr="00041189">
              <w:rPr>
                <w:rFonts w:cstheme="minorHAnsi"/>
                <w:b/>
                <w:sz w:val="24"/>
                <w:szCs w:val="24"/>
              </w:rPr>
              <w:t>Objekt</w:t>
            </w:r>
          </w:p>
        </w:tc>
        <w:tc>
          <w:tcPr>
            <w:tcW w:w="5454" w:type="dxa"/>
          </w:tcPr>
          <w:p w:rsidR="0022194F" w:rsidRPr="00041189" w:rsidRDefault="00D11EF4" w:rsidP="00041189">
            <w:pPr>
              <w:rPr>
                <w:rFonts w:cstheme="minorHAnsi"/>
                <w:sz w:val="24"/>
                <w:szCs w:val="24"/>
              </w:rPr>
            </w:pPr>
            <w:r w:rsidRPr="00041189">
              <w:rPr>
                <w:rFonts w:cstheme="minorHAnsi"/>
                <w:sz w:val="24"/>
                <w:szCs w:val="24"/>
              </w:rPr>
              <w:t>Chrám sv. Barbory, vnější fasáda</w:t>
            </w:r>
          </w:p>
        </w:tc>
      </w:tr>
      <w:tr w:rsidR="0022194F" w:rsidRPr="00041189" w:rsidTr="00CF54D3">
        <w:tc>
          <w:tcPr>
            <w:tcW w:w="4606" w:type="dxa"/>
          </w:tcPr>
          <w:p w:rsidR="0022194F" w:rsidRPr="00041189" w:rsidRDefault="0022194F" w:rsidP="00041189">
            <w:pPr>
              <w:rPr>
                <w:rFonts w:cstheme="minorHAnsi"/>
                <w:b/>
                <w:sz w:val="24"/>
                <w:szCs w:val="24"/>
              </w:rPr>
            </w:pPr>
            <w:r w:rsidRPr="00041189">
              <w:rPr>
                <w:rFonts w:cstheme="minorHAnsi"/>
                <w:b/>
                <w:sz w:val="24"/>
                <w:szCs w:val="24"/>
              </w:rPr>
              <w:t>Místo odběru popis</w:t>
            </w:r>
          </w:p>
        </w:tc>
        <w:tc>
          <w:tcPr>
            <w:tcW w:w="5454" w:type="dxa"/>
          </w:tcPr>
          <w:p w:rsidR="00D11EF4" w:rsidRPr="00041189" w:rsidRDefault="00D11EF4" w:rsidP="00041189">
            <w:pPr>
              <w:jc w:val="both"/>
              <w:rPr>
                <w:rFonts w:cstheme="minorHAnsi"/>
                <w:sz w:val="24"/>
                <w:szCs w:val="24"/>
              </w:rPr>
            </w:pPr>
            <w:r w:rsidRPr="00041189">
              <w:rPr>
                <w:rFonts w:cstheme="minorHAnsi"/>
                <w:sz w:val="24"/>
                <w:szCs w:val="24"/>
              </w:rPr>
              <w:t xml:space="preserve">K analýze byly dodány vzorky barevných úprav odebraných z různých architektonických částí. Přesná místa odběru společně s fotografickou dokumentací jsou součástí restaurátorské dokumentace.  </w:t>
            </w:r>
          </w:p>
          <w:p w:rsidR="00D11EF4" w:rsidRPr="00041189" w:rsidRDefault="00D11EF4" w:rsidP="00041189">
            <w:pPr>
              <w:rPr>
                <w:rFonts w:cstheme="minorHAnsi"/>
                <w:sz w:val="24"/>
                <w:szCs w:val="24"/>
              </w:rPr>
            </w:pPr>
          </w:p>
          <w:tbl>
            <w:tblPr>
              <w:tblStyle w:val="Mkatabulky"/>
              <w:tblW w:w="0" w:type="auto"/>
              <w:tblLook w:val="01E0" w:firstRow="1" w:lastRow="1" w:firstColumn="1" w:lastColumn="1" w:noHBand="0" w:noVBand="0"/>
            </w:tblPr>
            <w:tblGrid>
              <w:gridCol w:w="1696"/>
              <w:gridCol w:w="1752"/>
              <w:gridCol w:w="1790"/>
            </w:tblGrid>
            <w:tr w:rsidR="00D11EF4" w:rsidRPr="00041189" w:rsidTr="00EC1F82">
              <w:tc>
                <w:tcPr>
                  <w:tcW w:w="3070" w:type="dxa"/>
                  <w:tcBorders>
                    <w:top w:val="nil"/>
                    <w:left w:val="nil"/>
                  </w:tcBorders>
                </w:tcPr>
                <w:p w:rsidR="00D11EF4" w:rsidRPr="00041189" w:rsidRDefault="00D11EF4" w:rsidP="00041189">
                  <w:pPr>
                    <w:jc w:val="center"/>
                    <w:rPr>
                      <w:rFonts w:cstheme="minorHAnsi"/>
                      <w:b/>
                      <w:sz w:val="24"/>
                      <w:szCs w:val="24"/>
                    </w:rPr>
                  </w:pPr>
                  <w:r w:rsidRPr="00041189">
                    <w:rPr>
                      <w:rFonts w:cstheme="minorHAnsi"/>
                      <w:b/>
                      <w:sz w:val="24"/>
                      <w:szCs w:val="24"/>
                    </w:rPr>
                    <w:t xml:space="preserve">označení </w:t>
                  </w:r>
                </w:p>
              </w:tc>
              <w:tc>
                <w:tcPr>
                  <w:tcW w:w="3071" w:type="dxa"/>
                  <w:tcBorders>
                    <w:top w:val="nil"/>
                  </w:tcBorders>
                </w:tcPr>
                <w:p w:rsidR="00D11EF4" w:rsidRPr="00041189" w:rsidRDefault="00D11EF4" w:rsidP="00041189">
                  <w:pPr>
                    <w:jc w:val="center"/>
                    <w:rPr>
                      <w:rFonts w:cstheme="minorHAnsi"/>
                      <w:sz w:val="24"/>
                      <w:szCs w:val="24"/>
                    </w:rPr>
                  </w:pPr>
                  <w:r w:rsidRPr="00041189">
                    <w:rPr>
                      <w:rFonts w:cstheme="minorHAnsi"/>
                      <w:sz w:val="24"/>
                      <w:szCs w:val="24"/>
                    </w:rPr>
                    <w:t>místo odběru</w:t>
                  </w:r>
                </w:p>
              </w:tc>
              <w:tc>
                <w:tcPr>
                  <w:tcW w:w="3071" w:type="dxa"/>
                  <w:tcBorders>
                    <w:top w:val="nil"/>
                    <w:right w:val="nil"/>
                  </w:tcBorders>
                </w:tcPr>
                <w:p w:rsidR="00D11EF4" w:rsidRPr="00041189" w:rsidRDefault="00D11EF4" w:rsidP="00041189">
                  <w:pPr>
                    <w:jc w:val="center"/>
                    <w:rPr>
                      <w:rFonts w:cstheme="minorHAnsi"/>
                      <w:sz w:val="24"/>
                      <w:szCs w:val="24"/>
                    </w:rPr>
                  </w:pPr>
                  <w:r w:rsidRPr="00041189">
                    <w:rPr>
                      <w:rFonts w:cstheme="minorHAnsi"/>
                      <w:sz w:val="24"/>
                      <w:szCs w:val="24"/>
                    </w:rPr>
                    <w:t xml:space="preserve">popis </w:t>
                  </w:r>
                </w:p>
              </w:tc>
            </w:tr>
            <w:tr w:rsidR="00D11EF4" w:rsidRPr="00041189" w:rsidTr="00EC1F82">
              <w:tc>
                <w:tcPr>
                  <w:tcW w:w="3070" w:type="dxa"/>
                  <w:tcBorders>
                    <w:left w:val="nil"/>
                  </w:tcBorders>
                </w:tcPr>
                <w:p w:rsidR="00D11EF4" w:rsidRPr="00041189" w:rsidRDefault="00D11EF4" w:rsidP="00041189">
                  <w:pPr>
                    <w:jc w:val="center"/>
                    <w:rPr>
                      <w:rFonts w:cstheme="minorHAnsi"/>
                      <w:b/>
                      <w:sz w:val="24"/>
                      <w:szCs w:val="24"/>
                    </w:rPr>
                  </w:pPr>
                  <w:r w:rsidRPr="00041189">
                    <w:rPr>
                      <w:rFonts w:cstheme="minorHAnsi"/>
                      <w:b/>
                      <w:sz w:val="24"/>
                      <w:szCs w:val="24"/>
                    </w:rPr>
                    <w:t>1</w:t>
                  </w:r>
                </w:p>
              </w:tc>
              <w:tc>
                <w:tcPr>
                  <w:tcW w:w="3071" w:type="dxa"/>
                </w:tcPr>
                <w:p w:rsidR="00D11EF4" w:rsidRPr="00041189" w:rsidRDefault="00D11EF4" w:rsidP="00041189">
                  <w:pPr>
                    <w:jc w:val="center"/>
                    <w:rPr>
                      <w:rFonts w:cstheme="minorHAnsi"/>
                      <w:sz w:val="24"/>
                      <w:szCs w:val="24"/>
                    </w:rPr>
                  </w:pPr>
                  <w:r w:rsidRPr="00041189">
                    <w:rPr>
                      <w:rFonts w:cstheme="minorHAnsi"/>
                      <w:sz w:val="24"/>
                      <w:szCs w:val="24"/>
                    </w:rPr>
                    <w:t>kamenné zdivo nad velkým oknem</w:t>
                  </w:r>
                </w:p>
              </w:tc>
              <w:tc>
                <w:tcPr>
                  <w:tcW w:w="3071" w:type="dxa"/>
                  <w:tcBorders>
                    <w:right w:val="nil"/>
                  </w:tcBorders>
                </w:tcPr>
                <w:p w:rsidR="00D11EF4" w:rsidRPr="00041189" w:rsidRDefault="00D11EF4" w:rsidP="00041189">
                  <w:pPr>
                    <w:jc w:val="center"/>
                    <w:rPr>
                      <w:rFonts w:cstheme="minorHAnsi"/>
                      <w:sz w:val="24"/>
                      <w:szCs w:val="24"/>
                    </w:rPr>
                  </w:pPr>
                  <w:r w:rsidRPr="00041189">
                    <w:rPr>
                      <w:rFonts w:cstheme="minorHAnsi"/>
                      <w:sz w:val="24"/>
                      <w:szCs w:val="24"/>
                    </w:rPr>
                    <w:t xml:space="preserve">červenána </w:t>
                  </w:r>
                  <w:proofErr w:type="gramStart"/>
                  <w:r w:rsidRPr="00041189">
                    <w:rPr>
                      <w:rFonts w:cstheme="minorHAnsi"/>
                      <w:sz w:val="24"/>
                      <w:szCs w:val="24"/>
                    </w:rPr>
                    <w:t>bílém</w:t>
                  </w:r>
                  <w:proofErr w:type="gramEnd"/>
                  <w:r w:rsidRPr="00041189">
                    <w:rPr>
                      <w:rFonts w:cstheme="minorHAnsi"/>
                      <w:sz w:val="24"/>
                      <w:szCs w:val="24"/>
                    </w:rPr>
                    <w:t xml:space="preserve"> podkladu</w:t>
                  </w:r>
                </w:p>
              </w:tc>
            </w:tr>
            <w:tr w:rsidR="00D11EF4" w:rsidRPr="00041189" w:rsidTr="00EC1F82">
              <w:tc>
                <w:tcPr>
                  <w:tcW w:w="3070" w:type="dxa"/>
                  <w:tcBorders>
                    <w:left w:val="nil"/>
                  </w:tcBorders>
                </w:tcPr>
                <w:p w:rsidR="00D11EF4" w:rsidRPr="00041189" w:rsidRDefault="00D11EF4" w:rsidP="00041189">
                  <w:pPr>
                    <w:jc w:val="center"/>
                    <w:rPr>
                      <w:rFonts w:cstheme="minorHAnsi"/>
                      <w:b/>
                      <w:sz w:val="24"/>
                      <w:szCs w:val="24"/>
                    </w:rPr>
                  </w:pPr>
                  <w:r w:rsidRPr="00041189">
                    <w:rPr>
                      <w:rFonts w:cstheme="minorHAnsi"/>
                      <w:b/>
                      <w:sz w:val="24"/>
                      <w:szCs w:val="24"/>
                    </w:rPr>
                    <w:t>2</w:t>
                  </w:r>
                </w:p>
              </w:tc>
              <w:tc>
                <w:tcPr>
                  <w:tcW w:w="3071" w:type="dxa"/>
                </w:tcPr>
                <w:p w:rsidR="00D11EF4" w:rsidRPr="00041189" w:rsidRDefault="00D11EF4" w:rsidP="00041189">
                  <w:pPr>
                    <w:jc w:val="center"/>
                    <w:rPr>
                      <w:rFonts w:cstheme="minorHAnsi"/>
                      <w:sz w:val="24"/>
                      <w:szCs w:val="24"/>
                    </w:rPr>
                  </w:pPr>
                  <w:r w:rsidRPr="00041189">
                    <w:rPr>
                      <w:rFonts w:cstheme="minorHAnsi"/>
                      <w:sz w:val="24"/>
                      <w:szCs w:val="24"/>
                    </w:rPr>
                    <w:t>korunní římsa</w:t>
                  </w:r>
                </w:p>
              </w:tc>
              <w:tc>
                <w:tcPr>
                  <w:tcW w:w="3071" w:type="dxa"/>
                  <w:tcBorders>
                    <w:right w:val="nil"/>
                  </w:tcBorders>
                </w:tcPr>
                <w:p w:rsidR="00D11EF4" w:rsidRPr="00041189" w:rsidRDefault="00D11EF4" w:rsidP="00041189">
                  <w:pPr>
                    <w:jc w:val="center"/>
                    <w:rPr>
                      <w:rFonts w:cstheme="minorHAnsi"/>
                      <w:sz w:val="24"/>
                      <w:szCs w:val="24"/>
                    </w:rPr>
                  </w:pPr>
                  <w:r w:rsidRPr="00041189">
                    <w:rPr>
                      <w:rFonts w:cstheme="minorHAnsi"/>
                      <w:sz w:val="24"/>
                      <w:szCs w:val="24"/>
                    </w:rPr>
                    <w:t>červená na šedém podkladu</w:t>
                  </w:r>
                </w:p>
              </w:tc>
            </w:tr>
            <w:tr w:rsidR="00D11EF4" w:rsidRPr="00041189" w:rsidTr="00EC1F82">
              <w:tc>
                <w:tcPr>
                  <w:tcW w:w="3070" w:type="dxa"/>
                  <w:tcBorders>
                    <w:left w:val="nil"/>
                  </w:tcBorders>
                </w:tcPr>
                <w:p w:rsidR="00D11EF4" w:rsidRPr="00041189" w:rsidRDefault="00D11EF4" w:rsidP="00041189">
                  <w:pPr>
                    <w:jc w:val="center"/>
                    <w:rPr>
                      <w:rFonts w:cstheme="minorHAnsi"/>
                      <w:b/>
                      <w:sz w:val="24"/>
                      <w:szCs w:val="24"/>
                    </w:rPr>
                  </w:pPr>
                  <w:r w:rsidRPr="00041189">
                    <w:rPr>
                      <w:rFonts w:cstheme="minorHAnsi"/>
                      <w:b/>
                      <w:sz w:val="24"/>
                      <w:szCs w:val="24"/>
                    </w:rPr>
                    <w:t>3</w:t>
                  </w:r>
                </w:p>
              </w:tc>
              <w:tc>
                <w:tcPr>
                  <w:tcW w:w="3071" w:type="dxa"/>
                </w:tcPr>
                <w:p w:rsidR="00D11EF4" w:rsidRPr="00041189" w:rsidRDefault="00D11EF4" w:rsidP="00041189">
                  <w:pPr>
                    <w:jc w:val="center"/>
                    <w:rPr>
                      <w:rFonts w:cstheme="minorHAnsi"/>
                      <w:sz w:val="24"/>
                      <w:szCs w:val="24"/>
                    </w:rPr>
                  </w:pPr>
                  <w:r w:rsidRPr="00041189">
                    <w:rPr>
                      <w:rFonts w:cstheme="minorHAnsi"/>
                      <w:sz w:val="24"/>
                      <w:szCs w:val="24"/>
                    </w:rPr>
                    <w:t>maskaron - vlasy</w:t>
                  </w:r>
                </w:p>
              </w:tc>
              <w:tc>
                <w:tcPr>
                  <w:tcW w:w="3071" w:type="dxa"/>
                  <w:tcBorders>
                    <w:right w:val="nil"/>
                  </w:tcBorders>
                </w:tcPr>
                <w:p w:rsidR="00D11EF4" w:rsidRPr="00041189" w:rsidRDefault="00D11EF4" w:rsidP="00041189">
                  <w:pPr>
                    <w:jc w:val="center"/>
                    <w:rPr>
                      <w:rFonts w:cstheme="minorHAnsi"/>
                      <w:sz w:val="24"/>
                      <w:szCs w:val="24"/>
                    </w:rPr>
                  </w:pPr>
                  <w:r w:rsidRPr="00041189">
                    <w:rPr>
                      <w:rFonts w:cstheme="minorHAnsi"/>
                      <w:sz w:val="24"/>
                      <w:szCs w:val="24"/>
                    </w:rPr>
                    <w:t>červená</w:t>
                  </w:r>
                </w:p>
              </w:tc>
            </w:tr>
            <w:tr w:rsidR="00D11EF4" w:rsidRPr="00041189" w:rsidTr="00EC1F82">
              <w:tc>
                <w:tcPr>
                  <w:tcW w:w="3070" w:type="dxa"/>
                  <w:tcBorders>
                    <w:left w:val="nil"/>
                  </w:tcBorders>
                </w:tcPr>
                <w:p w:rsidR="00D11EF4" w:rsidRPr="00041189" w:rsidRDefault="00D11EF4" w:rsidP="00041189">
                  <w:pPr>
                    <w:jc w:val="center"/>
                    <w:rPr>
                      <w:rFonts w:cstheme="minorHAnsi"/>
                      <w:b/>
                      <w:sz w:val="24"/>
                      <w:szCs w:val="24"/>
                    </w:rPr>
                  </w:pPr>
                  <w:r w:rsidRPr="00041189">
                    <w:rPr>
                      <w:rFonts w:cstheme="minorHAnsi"/>
                      <w:b/>
                      <w:sz w:val="24"/>
                      <w:szCs w:val="24"/>
                    </w:rPr>
                    <w:t>4</w:t>
                  </w:r>
                </w:p>
              </w:tc>
              <w:tc>
                <w:tcPr>
                  <w:tcW w:w="3071" w:type="dxa"/>
                </w:tcPr>
                <w:p w:rsidR="00D11EF4" w:rsidRPr="00041189" w:rsidRDefault="00D11EF4" w:rsidP="00041189">
                  <w:pPr>
                    <w:jc w:val="center"/>
                    <w:rPr>
                      <w:rFonts w:cstheme="minorHAnsi"/>
                      <w:sz w:val="24"/>
                      <w:szCs w:val="24"/>
                    </w:rPr>
                  </w:pPr>
                  <w:r w:rsidRPr="00041189">
                    <w:rPr>
                      <w:rFonts w:cstheme="minorHAnsi"/>
                      <w:sz w:val="24"/>
                      <w:szCs w:val="24"/>
                    </w:rPr>
                    <w:t>maskaron - tvář, levá líce</w:t>
                  </w:r>
                </w:p>
                <w:p w:rsidR="00D11EF4" w:rsidRPr="00041189" w:rsidRDefault="00D11EF4" w:rsidP="00041189">
                  <w:pPr>
                    <w:jc w:val="center"/>
                    <w:rPr>
                      <w:rFonts w:cstheme="minorHAnsi"/>
                      <w:sz w:val="24"/>
                      <w:szCs w:val="24"/>
                    </w:rPr>
                  </w:pPr>
                </w:p>
              </w:tc>
              <w:tc>
                <w:tcPr>
                  <w:tcW w:w="3071" w:type="dxa"/>
                  <w:tcBorders>
                    <w:right w:val="nil"/>
                  </w:tcBorders>
                </w:tcPr>
                <w:p w:rsidR="00D11EF4" w:rsidRPr="00041189" w:rsidRDefault="00D11EF4" w:rsidP="00041189">
                  <w:pPr>
                    <w:jc w:val="center"/>
                    <w:rPr>
                      <w:rFonts w:cstheme="minorHAnsi"/>
                      <w:sz w:val="24"/>
                      <w:szCs w:val="24"/>
                    </w:rPr>
                  </w:pPr>
                  <w:r w:rsidRPr="00041189">
                    <w:rPr>
                      <w:rFonts w:cstheme="minorHAnsi"/>
                      <w:sz w:val="24"/>
                      <w:szCs w:val="24"/>
                    </w:rPr>
                    <w:t>červená</w:t>
                  </w:r>
                </w:p>
              </w:tc>
            </w:tr>
            <w:tr w:rsidR="00D11EF4" w:rsidRPr="00041189" w:rsidTr="00EC1F82">
              <w:tc>
                <w:tcPr>
                  <w:tcW w:w="3070" w:type="dxa"/>
                  <w:tcBorders>
                    <w:left w:val="nil"/>
                  </w:tcBorders>
                </w:tcPr>
                <w:p w:rsidR="00D11EF4" w:rsidRPr="00041189" w:rsidRDefault="00D11EF4" w:rsidP="00041189">
                  <w:pPr>
                    <w:jc w:val="center"/>
                    <w:rPr>
                      <w:rFonts w:cstheme="minorHAnsi"/>
                      <w:b/>
                      <w:sz w:val="24"/>
                      <w:szCs w:val="24"/>
                    </w:rPr>
                  </w:pPr>
                  <w:r w:rsidRPr="00041189">
                    <w:rPr>
                      <w:rFonts w:cstheme="minorHAnsi"/>
                      <w:b/>
                      <w:sz w:val="24"/>
                      <w:szCs w:val="24"/>
                    </w:rPr>
                    <w:t>5</w:t>
                  </w:r>
                </w:p>
              </w:tc>
              <w:tc>
                <w:tcPr>
                  <w:tcW w:w="3071" w:type="dxa"/>
                </w:tcPr>
                <w:p w:rsidR="00D11EF4" w:rsidRPr="00041189" w:rsidRDefault="00D11EF4" w:rsidP="00041189">
                  <w:pPr>
                    <w:jc w:val="center"/>
                    <w:rPr>
                      <w:rFonts w:cstheme="minorHAnsi"/>
                      <w:sz w:val="24"/>
                      <w:szCs w:val="24"/>
                    </w:rPr>
                  </w:pPr>
                  <w:r w:rsidRPr="00041189">
                    <w:rPr>
                      <w:rFonts w:cstheme="minorHAnsi"/>
                      <w:sz w:val="24"/>
                      <w:szCs w:val="24"/>
                    </w:rPr>
                    <w:t>maskaron - levý koutek oka</w:t>
                  </w:r>
                </w:p>
              </w:tc>
              <w:tc>
                <w:tcPr>
                  <w:tcW w:w="3071" w:type="dxa"/>
                  <w:tcBorders>
                    <w:right w:val="nil"/>
                  </w:tcBorders>
                </w:tcPr>
                <w:p w:rsidR="00D11EF4" w:rsidRPr="00041189" w:rsidRDefault="00D11EF4" w:rsidP="00041189">
                  <w:pPr>
                    <w:jc w:val="center"/>
                    <w:rPr>
                      <w:rFonts w:cstheme="minorHAnsi"/>
                      <w:sz w:val="24"/>
                      <w:szCs w:val="24"/>
                    </w:rPr>
                  </w:pPr>
                  <w:r w:rsidRPr="00041189">
                    <w:rPr>
                      <w:rFonts w:cstheme="minorHAnsi"/>
                      <w:sz w:val="24"/>
                      <w:szCs w:val="24"/>
                    </w:rPr>
                    <w:t>barevná úprava?</w:t>
                  </w:r>
                </w:p>
              </w:tc>
            </w:tr>
          </w:tbl>
          <w:p w:rsidR="0022194F" w:rsidRPr="00041189" w:rsidRDefault="0022194F" w:rsidP="00041189">
            <w:pPr>
              <w:rPr>
                <w:rFonts w:cstheme="minorHAnsi"/>
                <w:sz w:val="24"/>
                <w:szCs w:val="24"/>
              </w:rPr>
            </w:pPr>
          </w:p>
        </w:tc>
      </w:tr>
      <w:tr w:rsidR="0022194F" w:rsidRPr="00041189" w:rsidTr="00CF54D3">
        <w:tc>
          <w:tcPr>
            <w:tcW w:w="4606" w:type="dxa"/>
          </w:tcPr>
          <w:p w:rsidR="0022194F" w:rsidRPr="00041189" w:rsidRDefault="0022194F" w:rsidP="00041189">
            <w:pPr>
              <w:rPr>
                <w:rFonts w:cstheme="minorHAnsi"/>
                <w:b/>
                <w:sz w:val="24"/>
                <w:szCs w:val="24"/>
              </w:rPr>
            </w:pPr>
            <w:r w:rsidRPr="00041189">
              <w:rPr>
                <w:rFonts w:cstheme="minorHAnsi"/>
                <w:b/>
                <w:sz w:val="24"/>
                <w:szCs w:val="24"/>
              </w:rPr>
              <w:t>Místo odběru foto</w:t>
            </w:r>
          </w:p>
        </w:tc>
        <w:tc>
          <w:tcPr>
            <w:tcW w:w="5454" w:type="dxa"/>
          </w:tcPr>
          <w:p w:rsidR="0022194F" w:rsidRPr="00041189" w:rsidRDefault="0022194F" w:rsidP="00041189">
            <w:pPr>
              <w:rPr>
                <w:rFonts w:cstheme="minorHAnsi"/>
                <w:sz w:val="24"/>
                <w:szCs w:val="24"/>
              </w:rPr>
            </w:pPr>
          </w:p>
        </w:tc>
      </w:tr>
      <w:tr w:rsidR="0022194F" w:rsidRPr="00041189" w:rsidTr="00CF54D3">
        <w:tc>
          <w:tcPr>
            <w:tcW w:w="4606" w:type="dxa"/>
          </w:tcPr>
          <w:p w:rsidR="0022194F" w:rsidRPr="00041189" w:rsidRDefault="0022194F" w:rsidP="00041189">
            <w:pPr>
              <w:rPr>
                <w:rFonts w:cstheme="minorHAnsi"/>
                <w:b/>
                <w:sz w:val="24"/>
                <w:szCs w:val="24"/>
              </w:rPr>
            </w:pPr>
            <w:r w:rsidRPr="00041189">
              <w:rPr>
                <w:rFonts w:cstheme="minorHAnsi"/>
                <w:b/>
                <w:sz w:val="24"/>
                <w:szCs w:val="24"/>
              </w:rPr>
              <w:t>Typ díla</w:t>
            </w:r>
          </w:p>
        </w:tc>
        <w:tc>
          <w:tcPr>
            <w:tcW w:w="5454" w:type="dxa"/>
          </w:tcPr>
          <w:p w:rsidR="0022194F" w:rsidRPr="00041189" w:rsidRDefault="00D11EF4" w:rsidP="00041189">
            <w:pPr>
              <w:rPr>
                <w:rFonts w:cstheme="minorHAnsi"/>
                <w:sz w:val="24"/>
                <w:szCs w:val="24"/>
              </w:rPr>
            </w:pPr>
            <w:r w:rsidRPr="00041189">
              <w:rPr>
                <w:rFonts w:cstheme="minorHAnsi"/>
                <w:sz w:val="24"/>
                <w:szCs w:val="24"/>
              </w:rPr>
              <w:t>fasáda</w:t>
            </w:r>
          </w:p>
        </w:tc>
      </w:tr>
      <w:tr w:rsidR="0022194F" w:rsidRPr="00041189" w:rsidTr="00CF54D3">
        <w:tc>
          <w:tcPr>
            <w:tcW w:w="4606" w:type="dxa"/>
          </w:tcPr>
          <w:p w:rsidR="0022194F" w:rsidRPr="00041189" w:rsidRDefault="0022194F" w:rsidP="00041189">
            <w:pPr>
              <w:rPr>
                <w:rFonts w:cstheme="minorHAnsi"/>
                <w:b/>
                <w:sz w:val="24"/>
                <w:szCs w:val="24"/>
              </w:rPr>
            </w:pPr>
            <w:r w:rsidRPr="00041189">
              <w:rPr>
                <w:rFonts w:cstheme="minorHAnsi"/>
                <w:b/>
                <w:sz w:val="24"/>
                <w:szCs w:val="24"/>
              </w:rPr>
              <w:t>Typ podložky (v případě vzorků povrchových úprav / barevných vrstev)</w:t>
            </w:r>
          </w:p>
        </w:tc>
        <w:tc>
          <w:tcPr>
            <w:tcW w:w="5454" w:type="dxa"/>
          </w:tcPr>
          <w:p w:rsidR="0022194F" w:rsidRPr="00041189" w:rsidRDefault="0022194F" w:rsidP="00041189">
            <w:pPr>
              <w:rPr>
                <w:rFonts w:cstheme="minorHAnsi"/>
                <w:sz w:val="24"/>
                <w:szCs w:val="24"/>
              </w:rPr>
            </w:pPr>
          </w:p>
        </w:tc>
      </w:tr>
      <w:tr w:rsidR="0022194F" w:rsidRPr="00041189" w:rsidTr="00CF54D3">
        <w:tc>
          <w:tcPr>
            <w:tcW w:w="4606" w:type="dxa"/>
          </w:tcPr>
          <w:p w:rsidR="0022194F" w:rsidRPr="00041189" w:rsidRDefault="0022194F" w:rsidP="00041189">
            <w:pPr>
              <w:rPr>
                <w:rFonts w:cstheme="minorHAnsi"/>
                <w:b/>
                <w:sz w:val="24"/>
                <w:szCs w:val="24"/>
              </w:rPr>
            </w:pPr>
            <w:r w:rsidRPr="00041189">
              <w:rPr>
                <w:rFonts w:cstheme="minorHAnsi"/>
                <w:b/>
                <w:sz w:val="24"/>
                <w:szCs w:val="24"/>
              </w:rPr>
              <w:t>Datace</w:t>
            </w:r>
            <w:r w:rsidR="00AA48FC" w:rsidRPr="00041189">
              <w:rPr>
                <w:rFonts w:cstheme="minorHAnsi"/>
                <w:b/>
                <w:sz w:val="24"/>
                <w:szCs w:val="24"/>
              </w:rPr>
              <w:t xml:space="preserve"> objektu</w:t>
            </w:r>
          </w:p>
        </w:tc>
        <w:tc>
          <w:tcPr>
            <w:tcW w:w="5454" w:type="dxa"/>
          </w:tcPr>
          <w:p w:rsidR="0022194F" w:rsidRPr="00041189" w:rsidRDefault="00D11EF4" w:rsidP="00041189">
            <w:pPr>
              <w:rPr>
                <w:rFonts w:cstheme="minorHAnsi"/>
                <w:sz w:val="24"/>
                <w:szCs w:val="24"/>
              </w:rPr>
            </w:pPr>
            <w:r w:rsidRPr="00041189">
              <w:rPr>
                <w:rFonts w:cstheme="minorHAnsi"/>
                <w:sz w:val="24"/>
                <w:szCs w:val="24"/>
              </w:rPr>
              <w:t>1388-1558</w:t>
            </w:r>
          </w:p>
        </w:tc>
      </w:tr>
      <w:tr w:rsidR="0022194F" w:rsidRPr="00041189" w:rsidTr="00CF54D3">
        <w:tc>
          <w:tcPr>
            <w:tcW w:w="4606" w:type="dxa"/>
          </w:tcPr>
          <w:p w:rsidR="0022194F" w:rsidRPr="00041189" w:rsidRDefault="0022194F" w:rsidP="00041189">
            <w:pPr>
              <w:rPr>
                <w:rFonts w:cstheme="minorHAnsi"/>
                <w:b/>
                <w:sz w:val="24"/>
                <w:szCs w:val="24"/>
              </w:rPr>
            </w:pPr>
            <w:r w:rsidRPr="00041189">
              <w:rPr>
                <w:rFonts w:cstheme="minorHAnsi"/>
                <w:b/>
                <w:sz w:val="24"/>
                <w:szCs w:val="24"/>
              </w:rPr>
              <w:t>Zpracovatel analýzy</w:t>
            </w:r>
          </w:p>
        </w:tc>
        <w:tc>
          <w:tcPr>
            <w:tcW w:w="5454" w:type="dxa"/>
          </w:tcPr>
          <w:p w:rsidR="0022194F" w:rsidRPr="00041189" w:rsidRDefault="00D11EF4" w:rsidP="00041189">
            <w:pPr>
              <w:rPr>
                <w:rFonts w:cstheme="minorHAnsi"/>
                <w:sz w:val="24"/>
                <w:szCs w:val="24"/>
              </w:rPr>
            </w:pPr>
            <w:proofErr w:type="spellStart"/>
            <w:r w:rsidRPr="00041189">
              <w:rPr>
                <w:rFonts w:cstheme="minorHAnsi"/>
                <w:sz w:val="24"/>
                <w:szCs w:val="24"/>
              </w:rPr>
              <w:t>Tišlová</w:t>
            </w:r>
            <w:proofErr w:type="spellEnd"/>
            <w:r w:rsidRPr="00041189">
              <w:rPr>
                <w:rFonts w:cstheme="minorHAnsi"/>
                <w:sz w:val="24"/>
                <w:szCs w:val="24"/>
              </w:rPr>
              <w:t xml:space="preserve"> Renata, Bayer Karol</w:t>
            </w:r>
          </w:p>
        </w:tc>
      </w:tr>
      <w:tr w:rsidR="0022194F" w:rsidRPr="00041189" w:rsidTr="00CF54D3">
        <w:tc>
          <w:tcPr>
            <w:tcW w:w="4606" w:type="dxa"/>
          </w:tcPr>
          <w:p w:rsidR="0022194F" w:rsidRPr="00041189" w:rsidRDefault="0022194F" w:rsidP="00041189">
            <w:pPr>
              <w:rPr>
                <w:rFonts w:cstheme="minorHAnsi"/>
                <w:b/>
                <w:sz w:val="24"/>
                <w:szCs w:val="24"/>
              </w:rPr>
            </w:pPr>
            <w:r w:rsidRPr="00041189">
              <w:rPr>
                <w:rFonts w:cstheme="minorHAnsi"/>
                <w:b/>
                <w:sz w:val="24"/>
                <w:szCs w:val="24"/>
              </w:rPr>
              <w:t>Datum zpracování zprávy</w:t>
            </w:r>
            <w:r w:rsidR="00AA48FC" w:rsidRPr="00041189">
              <w:rPr>
                <w:rFonts w:cstheme="minorHAnsi"/>
                <w:b/>
                <w:sz w:val="24"/>
                <w:szCs w:val="24"/>
              </w:rPr>
              <w:t xml:space="preserve"> k analýze</w:t>
            </w:r>
          </w:p>
        </w:tc>
        <w:tc>
          <w:tcPr>
            <w:tcW w:w="5454" w:type="dxa"/>
          </w:tcPr>
          <w:p w:rsidR="0022194F" w:rsidRPr="00041189" w:rsidRDefault="00D11EF4" w:rsidP="00041189">
            <w:pPr>
              <w:rPr>
                <w:rFonts w:cstheme="minorHAnsi"/>
                <w:sz w:val="24"/>
                <w:szCs w:val="24"/>
              </w:rPr>
            </w:pPr>
            <w:r w:rsidRPr="00041189">
              <w:rPr>
                <w:rFonts w:cstheme="minorHAnsi"/>
                <w:sz w:val="24"/>
                <w:szCs w:val="24"/>
              </w:rPr>
              <w:t>23. 2. 2008</w:t>
            </w:r>
          </w:p>
        </w:tc>
      </w:tr>
      <w:tr w:rsidR="005A54E0" w:rsidRPr="00041189" w:rsidTr="00CF54D3">
        <w:tc>
          <w:tcPr>
            <w:tcW w:w="4606" w:type="dxa"/>
          </w:tcPr>
          <w:p w:rsidR="005A54E0" w:rsidRPr="00041189" w:rsidRDefault="005A54E0" w:rsidP="00041189">
            <w:pPr>
              <w:rPr>
                <w:rFonts w:cstheme="minorHAnsi"/>
                <w:b/>
                <w:sz w:val="24"/>
                <w:szCs w:val="24"/>
              </w:rPr>
            </w:pPr>
            <w:r w:rsidRPr="00041189">
              <w:rPr>
                <w:rFonts w:cstheme="minorHAnsi"/>
                <w:b/>
                <w:sz w:val="24"/>
                <w:szCs w:val="24"/>
              </w:rPr>
              <w:t>Číslo příslušné zprávy v </w:t>
            </w:r>
            <w:r w:rsidR="000A6440" w:rsidRPr="00041189">
              <w:rPr>
                <w:rFonts w:cstheme="minorHAnsi"/>
                <w:b/>
                <w:sz w:val="24"/>
                <w:szCs w:val="24"/>
              </w:rPr>
              <w:t>databázi</w:t>
            </w:r>
            <w:r w:rsidRPr="00041189">
              <w:rPr>
                <w:rFonts w:cstheme="minorHAnsi"/>
                <w:b/>
                <w:sz w:val="24"/>
                <w:szCs w:val="24"/>
              </w:rPr>
              <w:t xml:space="preserve"> zpráv </w:t>
            </w:r>
          </w:p>
        </w:tc>
        <w:tc>
          <w:tcPr>
            <w:tcW w:w="5454" w:type="dxa"/>
          </w:tcPr>
          <w:p w:rsidR="005A54E0" w:rsidRPr="00041189" w:rsidRDefault="00D11EF4" w:rsidP="00041189">
            <w:pPr>
              <w:rPr>
                <w:rFonts w:cstheme="minorHAnsi"/>
                <w:sz w:val="24"/>
                <w:szCs w:val="24"/>
              </w:rPr>
            </w:pPr>
            <w:r w:rsidRPr="00041189">
              <w:rPr>
                <w:rFonts w:cstheme="minorHAnsi"/>
                <w:sz w:val="24"/>
                <w:szCs w:val="24"/>
              </w:rPr>
              <w:t>2008_4</w:t>
            </w:r>
          </w:p>
        </w:tc>
      </w:tr>
    </w:tbl>
    <w:p w:rsidR="00AA48FC" w:rsidRPr="00041189" w:rsidRDefault="00AA48FC" w:rsidP="00041189">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041189" w:rsidTr="00CF54D3">
        <w:tc>
          <w:tcPr>
            <w:tcW w:w="10060" w:type="dxa"/>
          </w:tcPr>
          <w:p w:rsidR="00AA48FC" w:rsidRPr="00041189" w:rsidRDefault="00AA48FC" w:rsidP="00041189">
            <w:pPr>
              <w:rPr>
                <w:rFonts w:cstheme="minorHAnsi"/>
                <w:b/>
                <w:sz w:val="24"/>
                <w:szCs w:val="24"/>
              </w:rPr>
            </w:pPr>
            <w:r w:rsidRPr="00041189">
              <w:rPr>
                <w:rFonts w:cstheme="minorHAnsi"/>
                <w:b/>
                <w:sz w:val="24"/>
                <w:szCs w:val="24"/>
              </w:rPr>
              <w:t>Výsledky analýzy</w:t>
            </w:r>
          </w:p>
        </w:tc>
      </w:tr>
      <w:tr w:rsidR="00AA48FC" w:rsidRPr="00041189" w:rsidTr="00CF54D3">
        <w:tc>
          <w:tcPr>
            <w:tcW w:w="10060" w:type="dxa"/>
          </w:tcPr>
          <w:p w:rsidR="00D11EF4" w:rsidRPr="00041189" w:rsidRDefault="00D11EF4" w:rsidP="00041189">
            <w:pPr>
              <w:ind w:firstLine="708"/>
              <w:rPr>
                <w:rFonts w:cstheme="minorHAnsi"/>
                <w:b/>
                <w:sz w:val="24"/>
                <w:szCs w:val="24"/>
                <w:u w:val="single"/>
              </w:rPr>
            </w:pPr>
          </w:p>
          <w:p w:rsidR="00041189" w:rsidRPr="00041189" w:rsidRDefault="00041189" w:rsidP="00041189">
            <w:pPr>
              <w:rPr>
                <w:rFonts w:cstheme="minorHAnsi"/>
                <w:b/>
                <w:sz w:val="24"/>
                <w:szCs w:val="24"/>
                <w:u w:val="single"/>
              </w:rPr>
            </w:pPr>
            <w:r w:rsidRPr="00041189">
              <w:rPr>
                <w:rFonts w:cstheme="minorHAnsi"/>
                <w:b/>
                <w:sz w:val="24"/>
                <w:szCs w:val="24"/>
                <w:u w:val="single"/>
              </w:rPr>
              <w:t>vzorek 5 (4212)</w:t>
            </w:r>
            <w:r w:rsidRPr="00041189">
              <w:rPr>
                <w:rFonts w:cstheme="minorHAnsi"/>
                <w:sz w:val="24"/>
                <w:szCs w:val="24"/>
              </w:rPr>
              <w:t>: maskaron – levý koutek oka, okrová</w:t>
            </w:r>
          </w:p>
          <w:p w:rsidR="00041189" w:rsidRPr="00041189" w:rsidRDefault="00041189" w:rsidP="00041189">
            <w:pPr>
              <w:rPr>
                <w:rFonts w:cstheme="minorHAnsi"/>
                <w:b/>
                <w:sz w:val="24"/>
                <w:szCs w:val="24"/>
                <w:u w:val="single"/>
              </w:rPr>
            </w:pPr>
          </w:p>
          <w:tbl>
            <w:tblPr>
              <w:tblStyle w:val="Mkatabulky"/>
              <w:tblW w:w="0" w:type="auto"/>
              <w:tblLook w:val="01E0" w:firstRow="1" w:lastRow="1" w:firstColumn="1" w:lastColumn="1" w:noHBand="0" w:noVBand="0"/>
            </w:tblPr>
            <w:tblGrid>
              <w:gridCol w:w="4248"/>
              <w:gridCol w:w="847"/>
              <w:gridCol w:w="4206"/>
            </w:tblGrid>
            <w:tr w:rsidR="00041189" w:rsidRPr="00041189" w:rsidTr="00EC1F82">
              <w:tc>
                <w:tcPr>
                  <w:tcW w:w="4248" w:type="dxa"/>
                </w:tcPr>
                <w:p w:rsidR="00041189" w:rsidRPr="00041189" w:rsidRDefault="00041189" w:rsidP="00041189">
                  <w:pPr>
                    <w:rPr>
                      <w:rFonts w:cstheme="minorHAnsi"/>
                      <w:sz w:val="24"/>
                      <w:szCs w:val="24"/>
                    </w:rPr>
                  </w:pPr>
                  <w:r w:rsidRPr="00041189">
                    <w:rPr>
                      <w:rFonts w:cstheme="minorHAnsi"/>
                      <w:noProof/>
                      <w:sz w:val="24"/>
                      <w:szCs w:val="24"/>
                      <w:lang w:eastAsia="cs-CZ"/>
                    </w:rPr>
                    <w:lastRenderedPageBreak/>
                    <mc:AlternateContent>
                      <mc:Choice Requires="wps">
                        <w:drawing>
                          <wp:anchor distT="0" distB="0" distL="114300" distR="114300" simplePos="0" relativeHeight="251661312" behindDoc="0" locked="0" layoutInCell="1" allowOverlap="1">
                            <wp:simplePos x="0" y="0"/>
                            <wp:positionH relativeFrom="column">
                              <wp:posOffset>2624455</wp:posOffset>
                            </wp:positionH>
                            <wp:positionV relativeFrom="paragraph">
                              <wp:posOffset>326390</wp:posOffset>
                            </wp:positionV>
                            <wp:extent cx="514350" cy="38100"/>
                            <wp:effectExtent l="9525" t="9525" r="9525" b="28575"/>
                            <wp:wrapNone/>
                            <wp:docPr id="29" name="Volný tva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38100"/>
                                    </a:xfrm>
                                    <a:custGeom>
                                      <a:avLst/>
                                      <a:gdLst>
                                        <a:gd name="T0" fmla="*/ 0 w 810"/>
                                        <a:gd name="T1" fmla="*/ 15 h 60"/>
                                        <a:gd name="T2" fmla="*/ 360 w 810"/>
                                        <a:gd name="T3" fmla="*/ 60 h 60"/>
                                        <a:gd name="T4" fmla="*/ 615 w 810"/>
                                        <a:gd name="T5" fmla="*/ 45 h 60"/>
                                        <a:gd name="T6" fmla="*/ 810 w 810"/>
                                        <a:gd name="T7" fmla="*/ 0 h 60"/>
                                      </a:gdLst>
                                      <a:ahLst/>
                                      <a:cxnLst>
                                        <a:cxn ang="0">
                                          <a:pos x="T0" y="T1"/>
                                        </a:cxn>
                                        <a:cxn ang="0">
                                          <a:pos x="T2" y="T3"/>
                                        </a:cxn>
                                        <a:cxn ang="0">
                                          <a:pos x="T4" y="T5"/>
                                        </a:cxn>
                                        <a:cxn ang="0">
                                          <a:pos x="T6" y="T7"/>
                                        </a:cxn>
                                      </a:cxnLst>
                                      <a:rect l="0" t="0" r="r" b="b"/>
                                      <a:pathLst>
                                        <a:path w="810" h="60">
                                          <a:moveTo>
                                            <a:pt x="0" y="15"/>
                                          </a:moveTo>
                                          <a:cubicBezTo>
                                            <a:pt x="134" y="23"/>
                                            <a:pt x="239" y="20"/>
                                            <a:pt x="360" y="60"/>
                                          </a:cubicBezTo>
                                          <a:cubicBezTo>
                                            <a:pt x="445" y="55"/>
                                            <a:pt x="531" y="56"/>
                                            <a:pt x="615" y="45"/>
                                          </a:cubicBezTo>
                                          <a:cubicBezTo>
                                            <a:pt x="695" y="35"/>
                                            <a:pt x="731" y="0"/>
                                            <a:pt x="81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8087" id="Volný tvar 29" o:spid="_x0000_s1026" style="position:absolute;margin-left:206.65pt;margin-top:25.7pt;width:40.5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BMfQMAAG0IAAAOAAAAZHJzL2Uyb0RvYy54bWysVtuO0zAQfUfiHyw/InWTNJduq82uoN0i&#10;JG4SC++u4zQRiR1st+mC+DSe+DHGk7RN9yJWiD5kfTk+njkzntmLq11dka3QplQypcGZT4mQXGWl&#10;XKf0881ydE6JsUxmrFJSpPRWGHp1+fzZRdvMxFgVqsqEJkAizaxtUlpY28w8z/BC1MycqUZI2MyV&#10;rpmFqV57mWYtsNeVN/b9xGuVzhqtuDAGVhfdJr1E/jwX3H7IcyMsqVIKtln8avyu3Ne7vGCztWZN&#10;UfLeDPYPVtSslHDpgWrBLCMbXd6jqkuulVG5PeOq9lSel1ygD+BN4N/x5lPBGoG+gDimOchk/h8t&#10;f7/9qEmZpXQ8pUSyGmL0RVXy9y9it0wTWAWJ2sbMAPmp+aidk6Z5q/hXAxveyY6bGMCQVftOZcDE&#10;NlahLLtc1+4kOEx2qP7tQX2xs4TDYhxEYQwx4rAVngc+Bsdjs/1ZvjH2tVDIw7Zvje1il8EIlc96&#10;82+AI68rCOMLj/ikJcDVx/kACQaQICYFSe5BxgNImDzCEw5AgHmIJxpC4K4H7YkHoOhhe5IBBDx6&#10;mGcyAB3NARHXe5lYsVeO72QvHYwIcw/Wx2A1yrggOR0hFDeBEw8oAOV0fgQMcjlw+CQwaOLA8ZPA&#10;4LgDT4bgzpzefA2v/O771pTA+165M2zWMOu83g9Jm1KXE6RIKcTdLddqK24UAuwxQYO9gcdtvlmV&#10;/JX4PgQHYefPGJ2H65BiHMKDAsPHfWZ1q5BJuNrlm3PjhPB01h2JIsgOIIrRmj19HEIOu9Wk9xEv&#10;TcBktwpH+qD9lT6ZdkfCE/pJT39iPIoG7Lh4x3aYOpkxUw56I+b4aqVallWFIamki0Iw9eHFO9mN&#10;qsrM7eJEr1fzSpMtc1Ubf707JzCtNjJDtkKw7LofW1ZW3RhurzBlocL04Xe1Bsvyj6k/vT6/Po9G&#10;0Ti5HkX+YjF6uZxHo2QZTOJFuJjPF8FPZ1oQzYoyy4R01u1bRBA9rQT3zaor7ocmceKFGTq7xN99&#10;Z71TM1Bl8GX/F73DWuzKb1evVyq7hVKsVdfzoEfDoFD6OyUt9LuUmm8bpgUl1RsJDWUaRBGkpsVJ&#10;FE8gbYke7qyGO0xyoEqppVA43HBuu6a6aXS5LuCmAMMq1UtoAXnpajXa11nVT6CnoQd9/3VNczhH&#10;1PG/hMs/AAAA//8DAFBLAwQUAAYACAAAACEAmeHuUOEAAAAJAQAADwAAAGRycy9kb3ducmV2Lnht&#10;bEyPTU/DMAyG70j8h8hIXBBLyzI+StNpQkzsAAMGB45pY9qKxqmadCv/HnOCo18/ev04X06uE3sc&#10;QutJQzpLQCBV3rZUa3h/W59fgwjRkDWdJ9TwjQGWxfFRbjLrD/SK+12sBZdQyIyGJsY+kzJUDToT&#10;Zr5H4t2nH5yJPA61tIM5cLnr5EWSXEpnWuILjenxrsHqazc6DZvxZb39aBfPTw/jfb0qH922PHNa&#10;n55Mq1sQEaf4B8OvPqtDwU6lH8kG0WlQ6XzOqIZFqkAwoG4UByUHVwpkkcv/HxQ/AAAA//8DAFBL&#10;AQItABQABgAIAAAAIQC2gziS/gAAAOEBAAATAAAAAAAAAAAAAAAAAAAAAABbQ29udGVudF9UeXBl&#10;c10ueG1sUEsBAi0AFAAGAAgAAAAhADj9If/WAAAAlAEAAAsAAAAAAAAAAAAAAAAALwEAAF9yZWxz&#10;Ly5yZWxzUEsBAi0AFAAGAAgAAAAhANLi4Ex9AwAAbQgAAA4AAAAAAAAAAAAAAAAALgIAAGRycy9l&#10;Mm9Eb2MueG1sUEsBAi0AFAAGAAgAAAAhAJnh7lDhAAAACQEAAA8AAAAAAAAAAAAAAAAA1wUAAGRy&#10;cy9kb3ducmV2LnhtbFBLBQYAAAAABAAEAPMAAADlBgAAAAA=&#10;" path="m,15v134,8,239,5,360,45c445,55,531,56,615,45,695,35,731,,810,e" filled="f" strokeweight="1.5pt">
                            <v:path arrowok="t" o:connecttype="custom" o:connectlocs="0,9525;228600,38100;390525,28575;514350,0" o:connectangles="0,0,0,0"/>
                          </v:shape>
                        </w:pict>
                      </mc:Fallback>
                    </mc:AlternateContent>
                  </w:r>
                  <w:r w:rsidRPr="00041189">
                    <w:rPr>
                      <w:rFonts w:cstheme="minorHAnsi"/>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2614930</wp:posOffset>
                            </wp:positionH>
                            <wp:positionV relativeFrom="paragraph">
                              <wp:posOffset>383540</wp:posOffset>
                            </wp:positionV>
                            <wp:extent cx="523875" cy="158750"/>
                            <wp:effectExtent l="9525" t="9525" r="9525" b="12700"/>
                            <wp:wrapNone/>
                            <wp:docPr id="28" name="Volný tva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158750"/>
                                    </a:xfrm>
                                    <a:custGeom>
                                      <a:avLst/>
                                      <a:gdLst>
                                        <a:gd name="T0" fmla="*/ 0 w 825"/>
                                        <a:gd name="T1" fmla="*/ 75 h 250"/>
                                        <a:gd name="T2" fmla="*/ 135 w 825"/>
                                        <a:gd name="T3" fmla="*/ 105 h 250"/>
                                        <a:gd name="T4" fmla="*/ 225 w 825"/>
                                        <a:gd name="T5" fmla="*/ 165 h 250"/>
                                        <a:gd name="T6" fmla="*/ 765 w 825"/>
                                        <a:gd name="T7" fmla="*/ 30 h 250"/>
                                        <a:gd name="T8" fmla="*/ 825 w 825"/>
                                        <a:gd name="T9" fmla="*/ 0 h 250"/>
                                      </a:gdLst>
                                      <a:ahLst/>
                                      <a:cxnLst>
                                        <a:cxn ang="0">
                                          <a:pos x="T0" y="T1"/>
                                        </a:cxn>
                                        <a:cxn ang="0">
                                          <a:pos x="T2" y="T3"/>
                                        </a:cxn>
                                        <a:cxn ang="0">
                                          <a:pos x="T4" y="T5"/>
                                        </a:cxn>
                                        <a:cxn ang="0">
                                          <a:pos x="T6" y="T7"/>
                                        </a:cxn>
                                        <a:cxn ang="0">
                                          <a:pos x="T8" y="T9"/>
                                        </a:cxn>
                                      </a:cxnLst>
                                      <a:rect l="0" t="0" r="r" b="b"/>
                                      <a:pathLst>
                                        <a:path w="825" h="250">
                                          <a:moveTo>
                                            <a:pt x="0" y="75"/>
                                          </a:moveTo>
                                          <a:cubicBezTo>
                                            <a:pt x="24" y="79"/>
                                            <a:pt x="103" y="87"/>
                                            <a:pt x="135" y="105"/>
                                          </a:cubicBezTo>
                                          <a:cubicBezTo>
                                            <a:pt x="167" y="123"/>
                                            <a:pt x="225" y="165"/>
                                            <a:pt x="225" y="165"/>
                                          </a:cubicBezTo>
                                          <a:cubicBezTo>
                                            <a:pt x="602" y="152"/>
                                            <a:pt x="619" y="250"/>
                                            <a:pt x="765" y="30"/>
                                          </a:cubicBezTo>
                                          <a:cubicBezTo>
                                            <a:pt x="777" y="11"/>
                                            <a:pt x="809" y="16"/>
                                            <a:pt x="82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79CEA" id="Volný tvar 28" o:spid="_x0000_s1026" style="position:absolute;margin-left:205.9pt;margin-top:30.2pt;width:41.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SbvQMAAE8JAAAOAAAAZHJzL2Uyb0RvYy54bWysVsuO2zYU3RfoPxBaFvBIlPWwjdEEqT0u&#10;CqRNgEyypyXKEiqJKklbngT9tK76Y728lDTSxIMMinoh83F47uOQvLx9c6krcuZSlaJJHHrjOYQ3&#10;qcjK5pg4nx72i5VDlGZNxirR8MR55Mp5c/fjD7ddu+G+KESVcUmApFGbrk2cQut247oqLXjN1I1o&#10;eQOTuZA109CVRzeTrAP2unJ9z4vcTsislSLlSsHozk46d8if5zzV7/NccU2qxAHfNH4lfg/m697d&#10;ss1RsrYo094N9h+8qFnZgNGRasc0IydZfkNVl6kUSuT6JhW1K/K8TDnGANFQ71k0HwvWcowFkqPa&#10;MU3q/6NNfz9/kKTMEscHpRpWg0afRdX88zfRZyYJjEKKulZtAPmx/SBNkKp9J9I/FEy4sxnTUYAh&#10;h+43kQETO2mBabnksjYrIWBywew/jtnnF01SGAz95SoOHZLCFA2hieq4bDMsTk9K/8IFErHzO6Wt&#10;eBm0MPVZ7/8DCJ3XFej4k0s80pGVH/ZCjxA6gcQhKYhvzYGCI8afYOgyvE60nIK8F5iCCcj3X2CC&#10;0EevafQCUzQBxQC6Glw8AS2968GB2qM1yM91ovUENOEBTY5D1lkxCJFeml4JaBFmLgAPxW+FMqIb&#10;WUDaB2q0AApAGdleAEPyDXj5KjDk14BR5e8yQwoNOH4VM6TJgNdTsLXQxyrhinl+uUiHwOVyMGvY&#10;pmXapGhoki5xzH4kBRw52HNmvBZn/iAQoZ+OB5wFm6in6fR0KNOf+Zcp2LfBx+gimEMG6sG+BMdX&#10;GOU4ugS7MEq9gXpOOO/1TBHsJrPGRykGKtjFdjjqj5ZFPxs2mZq5PO/ZNZFntaah32cMQ4go7D4w&#10;PB5Mi4ZNj8PL4XaYU857/ZK4DwF33hDByrP8NJpaRWnA6jV2iMaIiZt3VBVDfLqXGrEvqwqFrxqj&#10;9TqETBlplajKzExiRx4P20qSMzN1CX+92DOYFKcmQ7KCs+y+b2tWVrYNxis8RHCH9nvM3KZYeL6u&#10;vfX96n4VLAI/ul8E3m63eLvfBotoT+Nwt9xttzv6l3GNBpuizDLeGO+GIkiD1xWZvhzb8jWWwVkU&#10;ahrsHn/fBuvO3cAkQyzDP0aH1cYUGFuRDiJ7hGIjha3q8AqBRiHkF4d0UNETR/15YpI7pPq1gZK5&#10;pkFgngDYCcLYh46czhymM6xJgSpxtANXmWlutX02nFpZHguwRFHWRryFIpeXphihf9arvgNVGyPo&#10;XxjmWTDtI+rpHXT3LwAAAP//AwBQSwMEFAAGAAgAAAAhAI/jnRPiAAAACQEAAA8AAABkcnMvZG93&#10;bnJldi54bWxMj8FOwzAQRO9I/IO1SNyoE+pWacimKghUKVSoLXyAmyxJRLwOsdsGvh5zguNoRjNv&#10;suVoOnGiwbWWEeJJBIK4tFXLNcLb69NNAsJ5zZXuLBPCFzlY5pcXmU4re+Ydnfa+FqGEXaoRGu/7&#10;VEpXNmS0m9ieOHjvdjDaBznUshr0OZSbTt5G0Vwa3XJYaHRPDw2VH/ujQSjWfuOS59X9y+e2+C42&#10;u+nssVgjXl+NqzsQnkb/F4Zf/IAOeWA62CNXTnQIKo4DukeYRwpECKiFmoI4ICQzBTLP5P8H+Q8A&#10;AAD//wMAUEsBAi0AFAAGAAgAAAAhALaDOJL+AAAA4QEAABMAAAAAAAAAAAAAAAAAAAAAAFtDb250&#10;ZW50X1R5cGVzXS54bWxQSwECLQAUAAYACAAAACEAOP0h/9YAAACUAQAACwAAAAAAAAAAAAAAAAAv&#10;AQAAX3JlbHMvLnJlbHNQSwECLQAUAAYACAAAACEAmuZEm70DAABPCQAADgAAAAAAAAAAAAAAAAAu&#10;AgAAZHJzL2Uyb0RvYy54bWxQSwECLQAUAAYACAAAACEAj+OdE+IAAAAJAQAADwAAAAAAAAAAAAAA&#10;AAAXBgAAZHJzL2Rvd25yZXYueG1sUEsFBgAAAAAEAAQA8wAAACYHAAAAAA==&#10;" path="m,75v24,4,103,12,135,30c167,123,225,165,225,165,602,152,619,250,765,30,777,11,809,16,825,e" filled="f">
                            <v:path arrowok="t" o:connecttype="custom" o:connectlocs="0,47625;85725,66675;142875,104775;485775,19050;523875,0" o:connectangles="0,0,0,0,0"/>
                          </v:shape>
                        </w:pict>
                      </mc:Fallback>
                    </mc:AlternateContent>
                  </w:r>
                  <w:r w:rsidRPr="00041189">
                    <w:rPr>
                      <w:rFonts w:cstheme="minorHAnsi"/>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2605405</wp:posOffset>
                            </wp:positionH>
                            <wp:positionV relativeFrom="paragraph">
                              <wp:posOffset>1069340</wp:posOffset>
                            </wp:positionV>
                            <wp:extent cx="523875" cy="186690"/>
                            <wp:effectExtent l="9525" t="9525" r="9525" b="13335"/>
                            <wp:wrapNone/>
                            <wp:docPr id="27" name="Volný tvar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186690"/>
                                    </a:xfrm>
                                    <a:custGeom>
                                      <a:avLst/>
                                      <a:gdLst>
                                        <a:gd name="T0" fmla="*/ 0 w 825"/>
                                        <a:gd name="T1" fmla="*/ 285 h 294"/>
                                        <a:gd name="T2" fmla="*/ 570 w 825"/>
                                        <a:gd name="T3" fmla="*/ 225 h 294"/>
                                        <a:gd name="T4" fmla="*/ 645 w 825"/>
                                        <a:gd name="T5" fmla="*/ 90 h 294"/>
                                        <a:gd name="T6" fmla="*/ 690 w 825"/>
                                        <a:gd name="T7" fmla="*/ 75 h 294"/>
                                        <a:gd name="T8" fmla="*/ 780 w 825"/>
                                        <a:gd name="T9" fmla="*/ 15 h 294"/>
                                        <a:gd name="T10" fmla="*/ 825 w 825"/>
                                        <a:gd name="T11" fmla="*/ 0 h 294"/>
                                      </a:gdLst>
                                      <a:ahLst/>
                                      <a:cxnLst>
                                        <a:cxn ang="0">
                                          <a:pos x="T0" y="T1"/>
                                        </a:cxn>
                                        <a:cxn ang="0">
                                          <a:pos x="T2" y="T3"/>
                                        </a:cxn>
                                        <a:cxn ang="0">
                                          <a:pos x="T4" y="T5"/>
                                        </a:cxn>
                                        <a:cxn ang="0">
                                          <a:pos x="T6" y="T7"/>
                                        </a:cxn>
                                        <a:cxn ang="0">
                                          <a:pos x="T8" y="T9"/>
                                        </a:cxn>
                                        <a:cxn ang="0">
                                          <a:pos x="T10" y="T11"/>
                                        </a:cxn>
                                      </a:cxnLst>
                                      <a:rect l="0" t="0" r="r" b="b"/>
                                      <a:pathLst>
                                        <a:path w="825" h="294">
                                          <a:moveTo>
                                            <a:pt x="0" y="285"/>
                                          </a:moveTo>
                                          <a:cubicBezTo>
                                            <a:pt x="118" y="279"/>
                                            <a:pt x="466" y="294"/>
                                            <a:pt x="570" y="225"/>
                                          </a:cubicBezTo>
                                          <a:cubicBezTo>
                                            <a:pt x="593" y="191"/>
                                            <a:pt x="616" y="113"/>
                                            <a:pt x="645" y="90"/>
                                          </a:cubicBezTo>
                                          <a:cubicBezTo>
                                            <a:pt x="657" y="80"/>
                                            <a:pt x="676" y="83"/>
                                            <a:pt x="690" y="75"/>
                                          </a:cubicBezTo>
                                          <a:cubicBezTo>
                                            <a:pt x="722" y="57"/>
                                            <a:pt x="750" y="35"/>
                                            <a:pt x="780" y="15"/>
                                          </a:cubicBezTo>
                                          <a:cubicBezTo>
                                            <a:pt x="793" y="6"/>
                                            <a:pt x="825" y="0"/>
                                            <a:pt x="82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37FEA" id="Volný tvar 27" o:spid="_x0000_s1026" style="position:absolute;margin-left:205.15pt;margin-top:84.2pt;width:41.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o6AMAACcKAAAOAAAAZHJzL2Uyb0RvYy54bWysVttu4zYQfS/QfyD4WMCRKOtqxFls7bgo&#10;sG0X2LTvtERZQiVRJelLdtFP61N/rMORLEtZG0mL5sHh5ehw5swMh/fvTnVFDkLpUjZLyu5cSkST&#10;yqxsdkv669NmFlOiDW8yXslGLOmz0PTdw7ff3B/bhfBkIatMKAIkjV4c2yUtjGkXjqPTQtRc38lW&#10;NLCZS1VzA1O1czLFj8BeV47nuqFzlCprlUyF1rC67jbpA/LnuUjNL3muhSHVkoJtBn8V/m7tr/Nw&#10;zxc7xduiTHsz+H+wouZlA4cOVGtuONmr8iuqukyV1DI3d6msHZnnZSrQB/CGuS+8+VTwVqAvII5u&#10;B5n0/0eb/nz4qEiZLakXUdLwGmL0m6yav/8i5sAVgVWQ6NjqBSA/tR+VdVK3H2T6u4YNZ7JjJxow&#10;ZHv8SWbAxPdGoiynXNX2S3CYnFD950F9cTIkhcXAm8dRQEkKWywOwwSj4/DF+eN0r80PQiIRP3zQ&#10;pgteBiOUPuvtf4JA53UFcfzOIS45ktgL+kAPEDaCeHFACuIl/kuQNwIF0Q2m+QjkeTeY/BEo9IPr&#10;NoHvg9mJe92kcIQBha4TQSQHouiGRVCXF0x8gygZgdgNIjZWG5S+bhIbCz7yDcK7OweQF+eYpqem&#10;DyqMCLd3iYt51Ept88dGGLLkidmIAQWgbAbcAEMYLXj+JjBEyoIxYV5lhmhYMNbIq2BQ3IKTN5lh&#10;VbVo0G3kYndGL42Cy+3ltaYogWtta7/hi5Ybq+h5SI5LaiuBFFDskOx2vZYH8SQRYS6FCQXRn3rZ&#10;T/fbMv1efB6jGet88iJ0Ck5EEj/sdBkqqluGCkKfoEjOPk04r50QJFBeoANLUIfzCSHrTmAMgzos&#10;++AdoIebY0o5nXVGhQEUC3wS962gX406/nhKD7wWC5dUH5NX7Y+8LvnglC4kKFAUdERzJDpbH4EN&#10;6Ou/oO/lCcfsGGMwc+LRZNGm0ch0mNpUwUoacgYxl/u2kZuyqtCHqrGZlAQQRps4WlZlZjdxonbb&#10;VaXIgdt+i3+9VhOYkvsmQ7JC8OyxHxteVt0YDq+woqE39BlsuwQ21C+JmzzGj7E/873wcea76/Xs&#10;/Wblz8INi4L1fL1ardmf1jTmL4oyy0RjrTs3d+a/rXn2z4yuLQ/tfeKFHju7wb+vnXWmZqDI4Mv5&#10;P3qHXdQ2zq7TbmX2DE1Uye61Aq8rGBRSfabkCC+VJdV/7LkSlFQ/NvAUSJjvQ+YYnPhB5MFEjXe2&#10;4x3epEC1pIbCvWqHK9M9h/atKncFnMQwrI18D807L22TRfs6q/oJvEbQg/7lZJ874zmiLu+7h38A&#10;AAD//wMAUEsDBBQABgAIAAAAIQC3o8of4QAAAAsBAAAPAAAAZHJzL2Rvd25yZXYueG1sTI/BTsMw&#10;EETvSPyDtUjcqNMSlTTEqRAooqiA1JYP2MZLEhHbUewm6d+zPcFxZ55mZ7L1ZFoxUO8bZxXMZxEI&#10;sqXTja0UfB2KuwSED2g1ts6SgjN5WOfXVxmm2o12R8M+VIJDrE9RQR1Cl0rpy5oM+pnryLL37XqD&#10;gc++krrHkcNNKxdRtJQGG8sfauzouabyZ38yCrZ43m6GIv6sio/Xd/ciu3LcvCl1ezM9PYIINIU/&#10;GC71uTrk3OnoTlZ70SqI59E9o2wskxgEE/FqwWOOrKweEpB5Jv9vyH8BAAD//wMAUEsBAi0AFAAG&#10;AAgAAAAhALaDOJL+AAAA4QEAABMAAAAAAAAAAAAAAAAAAAAAAFtDb250ZW50X1R5cGVzXS54bWxQ&#10;SwECLQAUAAYACAAAACEAOP0h/9YAAACUAQAACwAAAAAAAAAAAAAAAAAvAQAAX3JlbHMvLnJlbHNQ&#10;SwECLQAUAAYACAAAACEAPn/bKOgDAAAnCgAADgAAAAAAAAAAAAAAAAAuAgAAZHJzL2Uyb0RvYy54&#10;bWxQSwECLQAUAAYACAAAACEAt6PKH+EAAAALAQAADwAAAAAAAAAAAAAAAABCBgAAZHJzL2Rvd25y&#10;ZXYueG1sUEsFBgAAAAAEAAQA8wAAAFAHAAAAAA==&#10;" path="m,285v118,-6,466,9,570,-60c593,191,616,113,645,90v12,-10,31,-7,45,-15c722,57,750,35,780,15,793,6,825,,825,e" filled="f">
                            <v:path arrowok="t" o:connecttype="custom" o:connectlocs="0,180975;361950,142875;409575,57150;438150,47625;495300,9525;523875,0" o:connectangles="0,0,0,0,0,0"/>
                          </v:shape>
                        </w:pict>
                      </mc:Fallback>
                    </mc:AlternateContent>
                  </w:r>
                  <w:r w:rsidRPr="00041189">
                    <w:rPr>
                      <w:rFonts w:cstheme="minorHAnsi"/>
                      <w:noProof/>
                      <w:sz w:val="24"/>
                      <w:szCs w:val="24"/>
                      <w:lang w:eastAsia="cs-CZ"/>
                    </w:rPr>
                    <w:drawing>
                      <wp:inline distT="0" distB="0" distL="0" distR="0">
                        <wp:extent cx="2524125" cy="1924050"/>
                        <wp:effectExtent l="0" t="0" r="9525" b="0"/>
                        <wp:docPr id="26" name="Obrázek 26" descr="vzor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zor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924050"/>
                                </a:xfrm>
                                <a:prstGeom prst="rect">
                                  <a:avLst/>
                                </a:prstGeom>
                                <a:noFill/>
                                <a:ln>
                                  <a:noFill/>
                                </a:ln>
                              </pic:spPr>
                            </pic:pic>
                          </a:graphicData>
                        </a:graphic>
                      </wp:inline>
                    </w:drawing>
                  </w:r>
                </w:p>
                <w:p w:rsidR="00041189" w:rsidRPr="00041189" w:rsidRDefault="00041189" w:rsidP="00041189">
                  <w:pPr>
                    <w:rPr>
                      <w:rFonts w:cstheme="minorHAnsi"/>
                      <w:sz w:val="24"/>
                      <w:szCs w:val="24"/>
                    </w:rPr>
                  </w:pPr>
                  <w:r w:rsidRPr="00041189">
                    <w:rPr>
                      <w:rFonts w:cstheme="minorHAnsi"/>
                      <w:sz w:val="24"/>
                      <w:szCs w:val="24"/>
                    </w:rPr>
                    <w:t>vzorek 5 (4212): 100 x zvětšeno</w:t>
                  </w:r>
                </w:p>
              </w:tc>
              <w:tc>
                <w:tcPr>
                  <w:tcW w:w="847" w:type="dxa"/>
                </w:tcPr>
                <w:p w:rsidR="00041189" w:rsidRPr="00041189" w:rsidRDefault="00041189" w:rsidP="00041189">
                  <w:pPr>
                    <w:rPr>
                      <w:rFonts w:cstheme="minorHAnsi"/>
                      <w:sz w:val="24"/>
                      <w:szCs w:val="24"/>
                    </w:rPr>
                  </w:pPr>
                </w:p>
                <w:p w:rsidR="00041189" w:rsidRPr="00041189" w:rsidRDefault="00041189" w:rsidP="00041189">
                  <w:pPr>
                    <w:jc w:val="center"/>
                    <w:rPr>
                      <w:rFonts w:cstheme="minorHAnsi"/>
                      <w:sz w:val="24"/>
                      <w:szCs w:val="24"/>
                    </w:rPr>
                  </w:pPr>
                  <w:r w:rsidRPr="00041189">
                    <w:rPr>
                      <w:rFonts w:cstheme="minorHAnsi"/>
                      <w:sz w:val="24"/>
                      <w:szCs w:val="24"/>
                    </w:rPr>
                    <w:t>3</w:t>
                  </w:r>
                </w:p>
                <w:p w:rsidR="00041189" w:rsidRPr="00041189" w:rsidRDefault="00041189" w:rsidP="00041189">
                  <w:pPr>
                    <w:jc w:val="center"/>
                    <w:rPr>
                      <w:rFonts w:cstheme="minorHAnsi"/>
                      <w:sz w:val="24"/>
                      <w:szCs w:val="24"/>
                    </w:rPr>
                  </w:pPr>
                  <w:r w:rsidRPr="00041189">
                    <w:rPr>
                      <w:rFonts w:cstheme="minorHAnsi"/>
                      <w:sz w:val="24"/>
                      <w:szCs w:val="24"/>
                    </w:rPr>
                    <w:t>2</w:t>
                  </w:r>
                </w:p>
                <w:p w:rsidR="00041189" w:rsidRPr="00041189" w:rsidRDefault="00041189" w:rsidP="00041189">
                  <w:pPr>
                    <w:jc w:val="center"/>
                    <w:rPr>
                      <w:rFonts w:cstheme="minorHAnsi"/>
                      <w:sz w:val="24"/>
                      <w:szCs w:val="24"/>
                    </w:rPr>
                  </w:pPr>
                </w:p>
                <w:p w:rsidR="00041189" w:rsidRPr="00041189" w:rsidRDefault="00041189" w:rsidP="00041189">
                  <w:pPr>
                    <w:rPr>
                      <w:rFonts w:cstheme="minorHAnsi"/>
                      <w:sz w:val="24"/>
                      <w:szCs w:val="24"/>
                    </w:rPr>
                  </w:pPr>
                </w:p>
                <w:p w:rsidR="00041189" w:rsidRPr="00041189" w:rsidRDefault="00041189" w:rsidP="00041189">
                  <w:pPr>
                    <w:rPr>
                      <w:rFonts w:cstheme="minorHAnsi"/>
                      <w:sz w:val="24"/>
                      <w:szCs w:val="24"/>
                    </w:rPr>
                  </w:pPr>
                </w:p>
                <w:p w:rsidR="00041189" w:rsidRPr="00041189" w:rsidRDefault="00041189" w:rsidP="00041189">
                  <w:pPr>
                    <w:jc w:val="center"/>
                    <w:rPr>
                      <w:rFonts w:cstheme="minorHAnsi"/>
                      <w:sz w:val="24"/>
                      <w:szCs w:val="24"/>
                    </w:rPr>
                  </w:pPr>
                  <w:r w:rsidRPr="00041189">
                    <w:rPr>
                      <w:rFonts w:cstheme="minorHAnsi"/>
                      <w:sz w:val="24"/>
                      <w:szCs w:val="24"/>
                    </w:rPr>
                    <w:t>1</w:t>
                  </w:r>
                </w:p>
                <w:p w:rsidR="00041189" w:rsidRPr="00041189" w:rsidRDefault="00041189" w:rsidP="00041189">
                  <w:pPr>
                    <w:rPr>
                      <w:rFonts w:cstheme="minorHAnsi"/>
                      <w:sz w:val="24"/>
                      <w:szCs w:val="24"/>
                    </w:rPr>
                  </w:pPr>
                </w:p>
                <w:p w:rsidR="00041189" w:rsidRPr="00041189" w:rsidRDefault="00041189" w:rsidP="00041189">
                  <w:pPr>
                    <w:rPr>
                      <w:rFonts w:cstheme="minorHAnsi"/>
                      <w:sz w:val="24"/>
                      <w:szCs w:val="24"/>
                    </w:rPr>
                  </w:pPr>
                </w:p>
                <w:p w:rsidR="00041189" w:rsidRPr="00041189" w:rsidRDefault="00041189" w:rsidP="00041189">
                  <w:pPr>
                    <w:jc w:val="center"/>
                    <w:rPr>
                      <w:rFonts w:cstheme="minorHAnsi"/>
                      <w:sz w:val="24"/>
                      <w:szCs w:val="24"/>
                    </w:rPr>
                  </w:pPr>
                  <w:r w:rsidRPr="00041189">
                    <w:rPr>
                      <w:rFonts w:cstheme="minorHAnsi"/>
                      <w:sz w:val="24"/>
                      <w:szCs w:val="24"/>
                    </w:rPr>
                    <w:t>0</w:t>
                  </w:r>
                </w:p>
              </w:tc>
              <w:tc>
                <w:tcPr>
                  <w:tcW w:w="4193" w:type="dxa"/>
                </w:tcPr>
                <w:p w:rsidR="00041189" w:rsidRPr="00041189" w:rsidRDefault="00041189" w:rsidP="00041189">
                  <w:pPr>
                    <w:rPr>
                      <w:rFonts w:cstheme="minorHAnsi"/>
                      <w:sz w:val="24"/>
                      <w:szCs w:val="24"/>
                    </w:rPr>
                  </w:pPr>
                  <w:r w:rsidRPr="00041189">
                    <w:rPr>
                      <w:rFonts w:cstheme="minorHAnsi"/>
                      <w:noProof/>
                      <w:sz w:val="24"/>
                      <w:szCs w:val="24"/>
                      <w:lang w:eastAsia="cs-CZ"/>
                    </w:rPr>
                    <w:drawing>
                      <wp:inline distT="0" distB="0" distL="0" distR="0">
                        <wp:extent cx="2524125" cy="1885950"/>
                        <wp:effectExtent l="0" t="0" r="9525" b="0"/>
                        <wp:docPr id="25" name="Obrázek 25" descr="421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212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041189" w:rsidRPr="00041189" w:rsidRDefault="00041189" w:rsidP="00041189">
                  <w:pPr>
                    <w:rPr>
                      <w:rFonts w:cstheme="minorHAnsi"/>
                      <w:sz w:val="24"/>
                      <w:szCs w:val="24"/>
                    </w:rPr>
                  </w:pPr>
                  <w:r w:rsidRPr="00041189">
                    <w:rPr>
                      <w:rFonts w:cstheme="minorHAnsi"/>
                      <w:b/>
                      <w:color w:val="FFFFFF"/>
                      <w:sz w:val="24"/>
                      <w:szCs w:val="24"/>
                      <w:highlight w:val="black"/>
                    </w:rPr>
                    <w:t>REM-BEI</w:t>
                  </w:r>
                </w:p>
              </w:tc>
            </w:tr>
          </w:tbl>
          <w:p w:rsidR="00041189" w:rsidRPr="00041189" w:rsidRDefault="00041189" w:rsidP="00041189">
            <w:pPr>
              <w:rPr>
                <w:rFonts w:cstheme="minorHAnsi"/>
                <w:sz w:val="24"/>
                <w:szCs w:val="24"/>
              </w:rPr>
            </w:pPr>
          </w:p>
          <w:p w:rsidR="00041189" w:rsidRPr="00041189" w:rsidRDefault="00041189" w:rsidP="00041189">
            <w:pPr>
              <w:rPr>
                <w:rFonts w:cstheme="minorHAnsi"/>
                <w:b/>
                <w:sz w:val="24"/>
                <w:szCs w:val="24"/>
                <w:u w:val="single"/>
              </w:rPr>
            </w:pPr>
            <w:r w:rsidRPr="00041189">
              <w:rPr>
                <w:rFonts w:cstheme="minorHAnsi"/>
                <w:b/>
                <w:sz w:val="24"/>
                <w:szCs w:val="24"/>
                <w:u w:val="single"/>
              </w:rPr>
              <w:t xml:space="preserve">Popis: </w:t>
            </w:r>
          </w:p>
          <w:p w:rsidR="00041189" w:rsidRPr="00041189" w:rsidRDefault="00041189" w:rsidP="00041189">
            <w:pPr>
              <w:rPr>
                <w:rFonts w:cstheme="minorHAnsi"/>
                <w:sz w:val="24"/>
                <w:szCs w:val="24"/>
              </w:rPr>
            </w:pPr>
          </w:p>
          <w:tbl>
            <w:tblPr>
              <w:tblStyle w:val="Mkatabulky"/>
              <w:tblW w:w="0" w:type="auto"/>
              <w:tblLook w:val="01E0" w:firstRow="1" w:lastRow="1" w:firstColumn="1" w:lastColumn="1" w:noHBand="0" w:noVBand="0"/>
            </w:tblPr>
            <w:tblGrid>
              <w:gridCol w:w="1134"/>
              <w:gridCol w:w="1314"/>
              <w:gridCol w:w="3240"/>
              <w:gridCol w:w="3419"/>
            </w:tblGrid>
            <w:tr w:rsidR="00041189" w:rsidRPr="00041189" w:rsidTr="00EC1F82">
              <w:tc>
                <w:tcPr>
                  <w:tcW w:w="1134" w:type="dxa"/>
                  <w:tcBorders>
                    <w:left w:val="nil"/>
                    <w:right w:val="double" w:sz="4" w:space="0" w:color="auto"/>
                  </w:tcBorders>
                </w:tcPr>
                <w:p w:rsidR="00041189" w:rsidRPr="00041189" w:rsidRDefault="00041189" w:rsidP="00041189">
                  <w:pPr>
                    <w:rPr>
                      <w:rFonts w:cstheme="minorHAnsi"/>
                      <w:sz w:val="24"/>
                      <w:szCs w:val="24"/>
                    </w:rPr>
                  </w:pPr>
                  <w:r w:rsidRPr="00041189">
                    <w:rPr>
                      <w:rFonts w:cstheme="minorHAnsi"/>
                      <w:sz w:val="24"/>
                      <w:szCs w:val="24"/>
                    </w:rPr>
                    <w:t>vrstva</w:t>
                  </w:r>
                </w:p>
              </w:tc>
              <w:tc>
                <w:tcPr>
                  <w:tcW w:w="1314" w:type="dxa"/>
                  <w:tcBorders>
                    <w:left w:val="double" w:sz="4" w:space="0" w:color="auto"/>
                  </w:tcBorders>
                </w:tcPr>
                <w:p w:rsidR="00041189" w:rsidRPr="00041189" w:rsidRDefault="00041189" w:rsidP="00041189">
                  <w:pPr>
                    <w:rPr>
                      <w:rFonts w:cstheme="minorHAnsi"/>
                      <w:sz w:val="24"/>
                      <w:szCs w:val="24"/>
                    </w:rPr>
                  </w:pPr>
                  <w:r w:rsidRPr="00041189">
                    <w:rPr>
                      <w:rFonts w:cstheme="minorHAnsi"/>
                      <w:sz w:val="24"/>
                      <w:szCs w:val="24"/>
                    </w:rPr>
                    <w:t>označení</w:t>
                  </w:r>
                </w:p>
              </w:tc>
              <w:tc>
                <w:tcPr>
                  <w:tcW w:w="3240" w:type="dxa"/>
                </w:tcPr>
                <w:p w:rsidR="00041189" w:rsidRPr="00041189" w:rsidRDefault="00041189" w:rsidP="00041189">
                  <w:pPr>
                    <w:rPr>
                      <w:rFonts w:cstheme="minorHAnsi"/>
                      <w:sz w:val="24"/>
                      <w:szCs w:val="24"/>
                    </w:rPr>
                  </w:pPr>
                  <w:r w:rsidRPr="00041189">
                    <w:rPr>
                      <w:rFonts w:cstheme="minorHAnsi"/>
                      <w:sz w:val="24"/>
                      <w:szCs w:val="24"/>
                    </w:rPr>
                    <w:t>popis</w:t>
                  </w:r>
                </w:p>
              </w:tc>
              <w:tc>
                <w:tcPr>
                  <w:tcW w:w="3419" w:type="dxa"/>
                  <w:tcBorders>
                    <w:right w:val="nil"/>
                  </w:tcBorders>
                </w:tcPr>
                <w:p w:rsidR="00041189" w:rsidRPr="00041189" w:rsidRDefault="00041189" w:rsidP="00041189">
                  <w:pPr>
                    <w:rPr>
                      <w:rFonts w:cstheme="minorHAnsi"/>
                      <w:sz w:val="24"/>
                      <w:szCs w:val="24"/>
                    </w:rPr>
                  </w:pPr>
                  <w:r w:rsidRPr="00041189">
                    <w:rPr>
                      <w:rFonts w:cstheme="minorHAnsi"/>
                      <w:sz w:val="24"/>
                      <w:szCs w:val="24"/>
                    </w:rPr>
                    <w:t>složení dle REM-EDS</w:t>
                  </w:r>
                </w:p>
              </w:tc>
            </w:tr>
            <w:tr w:rsidR="00041189" w:rsidRPr="00041189" w:rsidTr="00EC1F82">
              <w:tc>
                <w:tcPr>
                  <w:tcW w:w="1134" w:type="dxa"/>
                  <w:tcBorders>
                    <w:left w:val="nil"/>
                    <w:right w:val="double" w:sz="4" w:space="0" w:color="auto"/>
                  </w:tcBorders>
                </w:tcPr>
                <w:p w:rsidR="00041189" w:rsidRPr="00041189" w:rsidRDefault="00041189" w:rsidP="00041189">
                  <w:pPr>
                    <w:rPr>
                      <w:rFonts w:cstheme="minorHAnsi"/>
                      <w:sz w:val="24"/>
                      <w:szCs w:val="24"/>
                    </w:rPr>
                  </w:pPr>
                  <w:r w:rsidRPr="00041189">
                    <w:rPr>
                      <w:rFonts w:cstheme="minorHAnsi"/>
                      <w:sz w:val="24"/>
                      <w:szCs w:val="24"/>
                    </w:rPr>
                    <w:t>3</w:t>
                  </w:r>
                </w:p>
              </w:tc>
              <w:tc>
                <w:tcPr>
                  <w:tcW w:w="1314" w:type="dxa"/>
                  <w:tcBorders>
                    <w:left w:val="double" w:sz="4" w:space="0" w:color="auto"/>
                  </w:tcBorders>
                </w:tcPr>
                <w:p w:rsidR="00041189" w:rsidRPr="00041189" w:rsidRDefault="00041189" w:rsidP="00041189">
                  <w:pPr>
                    <w:rPr>
                      <w:rFonts w:cstheme="minorHAnsi"/>
                      <w:b/>
                      <w:sz w:val="24"/>
                      <w:szCs w:val="24"/>
                    </w:rPr>
                  </w:pPr>
                  <w:r w:rsidRPr="00041189">
                    <w:rPr>
                      <w:rFonts w:cstheme="minorHAnsi"/>
                      <w:b/>
                      <w:sz w:val="24"/>
                      <w:szCs w:val="24"/>
                    </w:rPr>
                    <w:t>černo-šedá</w:t>
                  </w:r>
                </w:p>
              </w:tc>
              <w:tc>
                <w:tcPr>
                  <w:tcW w:w="3240" w:type="dxa"/>
                </w:tcPr>
                <w:p w:rsidR="00041189" w:rsidRPr="00041189" w:rsidRDefault="00041189" w:rsidP="00041189">
                  <w:pPr>
                    <w:rPr>
                      <w:rFonts w:cstheme="minorHAnsi"/>
                      <w:sz w:val="24"/>
                      <w:szCs w:val="24"/>
                    </w:rPr>
                  </w:pPr>
                  <w:r w:rsidRPr="00041189">
                    <w:rPr>
                      <w:rFonts w:cstheme="minorHAnsi"/>
                      <w:sz w:val="24"/>
                      <w:szCs w:val="24"/>
                    </w:rPr>
                    <w:t>vrstva depozitů tvořená prachovými nečistotami a sádrovcem</w:t>
                  </w:r>
                </w:p>
              </w:tc>
              <w:tc>
                <w:tcPr>
                  <w:tcW w:w="3419" w:type="dxa"/>
                  <w:tcBorders>
                    <w:right w:val="nil"/>
                  </w:tcBorders>
                </w:tcPr>
                <w:p w:rsidR="00041189" w:rsidRPr="00041189" w:rsidRDefault="00041189" w:rsidP="00041189">
                  <w:pPr>
                    <w:rPr>
                      <w:rFonts w:cstheme="minorHAnsi"/>
                      <w:sz w:val="24"/>
                      <w:szCs w:val="24"/>
                    </w:rPr>
                  </w:pPr>
                  <w:r w:rsidRPr="00041189">
                    <w:rPr>
                      <w:rFonts w:cstheme="minorHAnsi"/>
                      <w:b/>
                      <w:sz w:val="24"/>
                      <w:szCs w:val="24"/>
                      <w:u w:val="single"/>
                    </w:rPr>
                    <w:t>Ca</w:t>
                  </w:r>
                  <w:r w:rsidRPr="00041189">
                    <w:rPr>
                      <w:rFonts w:cstheme="minorHAnsi"/>
                      <w:b/>
                      <w:sz w:val="24"/>
                      <w:szCs w:val="24"/>
                    </w:rPr>
                    <w:t xml:space="preserve">, </w:t>
                  </w:r>
                  <w:r w:rsidRPr="00041189">
                    <w:rPr>
                      <w:rFonts w:cstheme="minorHAnsi"/>
                      <w:b/>
                      <w:sz w:val="24"/>
                      <w:szCs w:val="24"/>
                      <w:u w:val="single"/>
                    </w:rPr>
                    <w:t>S</w:t>
                  </w:r>
                  <w:r w:rsidRPr="00041189">
                    <w:rPr>
                      <w:rFonts w:cstheme="minorHAnsi"/>
                      <w:sz w:val="24"/>
                      <w:szCs w:val="24"/>
                    </w:rPr>
                    <w:t xml:space="preserve"> (Si, Al, </w:t>
                  </w:r>
                  <w:proofErr w:type="spellStart"/>
                  <w:r w:rsidRPr="00041189">
                    <w:rPr>
                      <w:rFonts w:cstheme="minorHAnsi"/>
                      <w:sz w:val="24"/>
                      <w:szCs w:val="24"/>
                    </w:rPr>
                    <w:t>Fe</w:t>
                  </w:r>
                  <w:proofErr w:type="spellEnd"/>
                  <w:r w:rsidRPr="00041189">
                    <w:rPr>
                      <w:rFonts w:cstheme="minorHAnsi"/>
                      <w:sz w:val="24"/>
                      <w:szCs w:val="24"/>
                    </w:rPr>
                    <w:t>)</w:t>
                  </w:r>
                </w:p>
                <w:p w:rsidR="00041189" w:rsidRPr="00041189" w:rsidRDefault="00041189" w:rsidP="00041189">
                  <w:pPr>
                    <w:rPr>
                      <w:rFonts w:cstheme="minorHAnsi"/>
                      <w:sz w:val="24"/>
                      <w:szCs w:val="24"/>
                    </w:rPr>
                  </w:pPr>
                </w:p>
              </w:tc>
            </w:tr>
            <w:tr w:rsidR="00041189" w:rsidRPr="00041189" w:rsidTr="00EC1F82">
              <w:tc>
                <w:tcPr>
                  <w:tcW w:w="1134" w:type="dxa"/>
                  <w:tcBorders>
                    <w:left w:val="nil"/>
                    <w:right w:val="double" w:sz="4" w:space="0" w:color="auto"/>
                  </w:tcBorders>
                </w:tcPr>
                <w:p w:rsidR="00041189" w:rsidRPr="00041189" w:rsidRDefault="00041189" w:rsidP="00041189">
                  <w:pPr>
                    <w:rPr>
                      <w:rFonts w:cstheme="minorHAnsi"/>
                      <w:sz w:val="24"/>
                      <w:szCs w:val="24"/>
                    </w:rPr>
                  </w:pPr>
                  <w:r w:rsidRPr="00041189">
                    <w:rPr>
                      <w:rFonts w:cstheme="minorHAnsi"/>
                      <w:sz w:val="24"/>
                      <w:szCs w:val="24"/>
                    </w:rPr>
                    <w:t>2</w:t>
                  </w:r>
                </w:p>
              </w:tc>
              <w:tc>
                <w:tcPr>
                  <w:tcW w:w="1314" w:type="dxa"/>
                  <w:tcBorders>
                    <w:left w:val="double" w:sz="4" w:space="0" w:color="auto"/>
                  </w:tcBorders>
                </w:tcPr>
                <w:p w:rsidR="00041189" w:rsidRPr="00041189" w:rsidRDefault="00041189" w:rsidP="00041189">
                  <w:pPr>
                    <w:rPr>
                      <w:rFonts w:cstheme="minorHAnsi"/>
                      <w:b/>
                      <w:sz w:val="24"/>
                      <w:szCs w:val="24"/>
                    </w:rPr>
                  </w:pPr>
                  <w:r w:rsidRPr="00041189">
                    <w:rPr>
                      <w:rFonts w:cstheme="minorHAnsi"/>
                      <w:b/>
                      <w:sz w:val="24"/>
                      <w:szCs w:val="24"/>
                    </w:rPr>
                    <w:t>okrová</w:t>
                  </w:r>
                </w:p>
              </w:tc>
              <w:tc>
                <w:tcPr>
                  <w:tcW w:w="3240" w:type="dxa"/>
                </w:tcPr>
                <w:p w:rsidR="00041189" w:rsidRPr="00041189" w:rsidRDefault="00041189" w:rsidP="00041189">
                  <w:pPr>
                    <w:rPr>
                      <w:rFonts w:cstheme="minorHAnsi"/>
                      <w:sz w:val="24"/>
                      <w:szCs w:val="24"/>
                    </w:rPr>
                  </w:pPr>
                  <w:r w:rsidRPr="00041189">
                    <w:rPr>
                      <w:rFonts w:cstheme="minorHAnsi"/>
                      <w:sz w:val="24"/>
                      <w:szCs w:val="24"/>
                    </w:rPr>
                    <w:t xml:space="preserve">původně vápenný nátěr se žlutým okrem </w:t>
                  </w:r>
                </w:p>
                <w:p w:rsidR="00041189" w:rsidRPr="00041189" w:rsidRDefault="00041189" w:rsidP="00041189">
                  <w:pPr>
                    <w:rPr>
                      <w:rFonts w:cstheme="minorHAnsi"/>
                      <w:sz w:val="24"/>
                      <w:szCs w:val="24"/>
                    </w:rPr>
                  </w:pPr>
                </w:p>
                <w:p w:rsidR="00041189" w:rsidRPr="00041189" w:rsidRDefault="00041189" w:rsidP="00041189">
                  <w:pPr>
                    <w:rPr>
                      <w:rFonts w:cstheme="minorHAnsi"/>
                      <w:sz w:val="24"/>
                      <w:szCs w:val="24"/>
                    </w:rPr>
                  </w:pPr>
                  <w:r w:rsidRPr="00041189">
                    <w:rPr>
                      <w:rFonts w:cstheme="minorHAnsi"/>
                      <w:sz w:val="24"/>
                      <w:szCs w:val="24"/>
                    </w:rPr>
                    <w:t xml:space="preserve">zcela </w:t>
                  </w:r>
                  <w:proofErr w:type="spellStart"/>
                  <w:r w:rsidRPr="00041189">
                    <w:rPr>
                      <w:rFonts w:cstheme="minorHAnsi"/>
                      <w:sz w:val="24"/>
                      <w:szCs w:val="24"/>
                    </w:rPr>
                    <w:t>sulfatizovaný</w:t>
                  </w:r>
                  <w:proofErr w:type="spellEnd"/>
                </w:p>
              </w:tc>
              <w:tc>
                <w:tcPr>
                  <w:tcW w:w="3419" w:type="dxa"/>
                  <w:tcBorders>
                    <w:right w:val="nil"/>
                  </w:tcBorders>
                </w:tcPr>
                <w:p w:rsidR="00041189" w:rsidRPr="00041189" w:rsidRDefault="00041189" w:rsidP="00041189">
                  <w:pPr>
                    <w:rPr>
                      <w:rFonts w:cstheme="minorHAnsi"/>
                      <w:sz w:val="24"/>
                      <w:szCs w:val="24"/>
                    </w:rPr>
                  </w:pPr>
                  <w:r w:rsidRPr="00041189">
                    <w:rPr>
                      <w:rFonts w:cstheme="minorHAnsi"/>
                      <w:b/>
                      <w:sz w:val="24"/>
                      <w:szCs w:val="24"/>
                      <w:u w:val="single"/>
                    </w:rPr>
                    <w:t>Ca</w:t>
                  </w:r>
                  <w:r w:rsidRPr="00041189">
                    <w:rPr>
                      <w:rFonts w:cstheme="minorHAnsi"/>
                      <w:b/>
                      <w:sz w:val="24"/>
                      <w:szCs w:val="24"/>
                    </w:rPr>
                    <w:t xml:space="preserve">, </w:t>
                  </w:r>
                  <w:r w:rsidRPr="00041189">
                    <w:rPr>
                      <w:rFonts w:cstheme="minorHAnsi"/>
                      <w:b/>
                      <w:sz w:val="24"/>
                      <w:szCs w:val="24"/>
                      <w:u w:val="single"/>
                    </w:rPr>
                    <w:t>S</w:t>
                  </w:r>
                  <w:r w:rsidRPr="00041189">
                    <w:rPr>
                      <w:rFonts w:cstheme="minorHAnsi"/>
                      <w:sz w:val="24"/>
                      <w:szCs w:val="24"/>
                    </w:rPr>
                    <w:t xml:space="preserve"> (Si, Al, </w:t>
                  </w:r>
                  <w:proofErr w:type="spellStart"/>
                  <w:r w:rsidRPr="00041189">
                    <w:rPr>
                      <w:rFonts w:cstheme="minorHAnsi"/>
                      <w:sz w:val="24"/>
                      <w:szCs w:val="24"/>
                    </w:rPr>
                    <w:t>Fe</w:t>
                  </w:r>
                  <w:proofErr w:type="spellEnd"/>
                  <w:r w:rsidRPr="00041189">
                    <w:rPr>
                      <w:rFonts w:cstheme="minorHAnsi"/>
                      <w:sz w:val="24"/>
                      <w:szCs w:val="24"/>
                    </w:rPr>
                    <w:t>)</w:t>
                  </w:r>
                </w:p>
                <w:p w:rsidR="00041189" w:rsidRPr="00041189" w:rsidRDefault="00041189" w:rsidP="00041189">
                  <w:pPr>
                    <w:rPr>
                      <w:rFonts w:cstheme="minorHAnsi"/>
                      <w:sz w:val="24"/>
                      <w:szCs w:val="24"/>
                    </w:rPr>
                  </w:pPr>
                </w:p>
              </w:tc>
            </w:tr>
            <w:tr w:rsidR="00041189" w:rsidRPr="00041189" w:rsidTr="00EC1F82">
              <w:tc>
                <w:tcPr>
                  <w:tcW w:w="1134" w:type="dxa"/>
                  <w:tcBorders>
                    <w:top w:val="dotted" w:sz="4" w:space="0" w:color="auto"/>
                    <w:left w:val="nil"/>
                    <w:right w:val="double" w:sz="4" w:space="0" w:color="auto"/>
                  </w:tcBorders>
                </w:tcPr>
                <w:p w:rsidR="00041189" w:rsidRPr="00041189" w:rsidRDefault="00041189" w:rsidP="00041189">
                  <w:pPr>
                    <w:rPr>
                      <w:rFonts w:cstheme="minorHAnsi"/>
                      <w:sz w:val="24"/>
                      <w:szCs w:val="24"/>
                    </w:rPr>
                  </w:pPr>
                  <w:r w:rsidRPr="00041189">
                    <w:rPr>
                      <w:rFonts w:cstheme="minorHAnsi"/>
                      <w:sz w:val="24"/>
                      <w:szCs w:val="24"/>
                    </w:rPr>
                    <w:t>1</w:t>
                  </w:r>
                </w:p>
              </w:tc>
              <w:tc>
                <w:tcPr>
                  <w:tcW w:w="1314" w:type="dxa"/>
                  <w:tcBorders>
                    <w:top w:val="dotted" w:sz="4" w:space="0" w:color="auto"/>
                    <w:left w:val="double" w:sz="4" w:space="0" w:color="auto"/>
                  </w:tcBorders>
                </w:tcPr>
                <w:p w:rsidR="00041189" w:rsidRPr="00041189" w:rsidRDefault="00041189" w:rsidP="00041189">
                  <w:pPr>
                    <w:rPr>
                      <w:rFonts w:cstheme="minorHAnsi"/>
                      <w:b/>
                      <w:sz w:val="24"/>
                      <w:szCs w:val="24"/>
                    </w:rPr>
                  </w:pPr>
                  <w:r w:rsidRPr="00041189">
                    <w:rPr>
                      <w:rFonts w:cstheme="minorHAnsi"/>
                      <w:b/>
                      <w:sz w:val="24"/>
                      <w:szCs w:val="24"/>
                    </w:rPr>
                    <w:t>bílá</w:t>
                  </w:r>
                </w:p>
              </w:tc>
              <w:tc>
                <w:tcPr>
                  <w:tcW w:w="3240" w:type="dxa"/>
                  <w:tcBorders>
                    <w:top w:val="dotted" w:sz="4" w:space="0" w:color="auto"/>
                  </w:tcBorders>
                </w:tcPr>
                <w:p w:rsidR="00041189" w:rsidRPr="00041189" w:rsidRDefault="00041189" w:rsidP="00041189">
                  <w:pPr>
                    <w:rPr>
                      <w:rFonts w:cstheme="minorHAnsi"/>
                      <w:sz w:val="24"/>
                      <w:szCs w:val="24"/>
                    </w:rPr>
                  </w:pPr>
                  <w:r w:rsidRPr="00041189">
                    <w:rPr>
                      <w:rFonts w:cstheme="minorHAnsi"/>
                      <w:sz w:val="24"/>
                      <w:szCs w:val="24"/>
                    </w:rPr>
                    <w:t xml:space="preserve">vápenný nátěr, částečně přeměněný na sádrovec, povrch nátěru je </w:t>
                  </w:r>
                  <w:proofErr w:type="spellStart"/>
                  <w:r w:rsidRPr="00041189">
                    <w:rPr>
                      <w:rFonts w:cstheme="minorHAnsi"/>
                      <w:sz w:val="24"/>
                      <w:szCs w:val="24"/>
                    </w:rPr>
                    <w:t>zkarbonatizovaný</w:t>
                  </w:r>
                  <w:proofErr w:type="spellEnd"/>
                  <w:r w:rsidRPr="00041189">
                    <w:rPr>
                      <w:rFonts w:cstheme="minorHAnsi"/>
                      <w:sz w:val="24"/>
                      <w:szCs w:val="24"/>
                    </w:rPr>
                    <w:t xml:space="preserve"> (patrná sklovitá tenká vrstva na povrchu nátěru)</w:t>
                  </w:r>
                </w:p>
              </w:tc>
              <w:tc>
                <w:tcPr>
                  <w:tcW w:w="3419" w:type="dxa"/>
                  <w:tcBorders>
                    <w:top w:val="dotted" w:sz="4" w:space="0" w:color="auto"/>
                    <w:right w:val="nil"/>
                  </w:tcBorders>
                </w:tcPr>
                <w:p w:rsidR="00041189" w:rsidRPr="00041189" w:rsidRDefault="00041189" w:rsidP="00041189">
                  <w:pPr>
                    <w:rPr>
                      <w:rFonts w:cstheme="minorHAnsi"/>
                      <w:sz w:val="24"/>
                      <w:szCs w:val="24"/>
                    </w:rPr>
                  </w:pPr>
                  <w:r w:rsidRPr="00041189">
                    <w:rPr>
                      <w:rFonts w:cstheme="minorHAnsi"/>
                      <w:b/>
                      <w:sz w:val="24"/>
                      <w:szCs w:val="24"/>
                      <w:u w:val="single"/>
                    </w:rPr>
                    <w:t>Ca</w:t>
                  </w:r>
                  <w:r w:rsidRPr="00041189">
                    <w:rPr>
                      <w:rFonts w:cstheme="minorHAnsi"/>
                      <w:b/>
                      <w:sz w:val="24"/>
                      <w:szCs w:val="24"/>
                    </w:rPr>
                    <w:t>, S</w:t>
                  </w:r>
                  <w:r w:rsidRPr="00041189">
                    <w:rPr>
                      <w:rFonts w:cstheme="minorHAnsi"/>
                      <w:sz w:val="24"/>
                      <w:szCs w:val="24"/>
                    </w:rPr>
                    <w:t xml:space="preserve"> (Si, Al)</w:t>
                  </w:r>
                </w:p>
                <w:p w:rsidR="00041189" w:rsidRPr="00041189" w:rsidRDefault="00041189" w:rsidP="00041189">
                  <w:pPr>
                    <w:rPr>
                      <w:rFonts w:cstheme="minorHAnsi"/>
                      <w:sz w:val="24"/>
                      <w:szCs w:val="24"/>
                    </w:rPr>
                  </w:pPr>
                </w:p>
              </w:tc>
            </w:tr>
            <w:tr w:rsidR="00041189" w:rsidRPr="00041189" w:rsidTr="00EC1F82">
              <w:tc>
                <w:tcPr>
                  <w:tcW w:w="1134" w:type="dxa"/>
                  <w:tcBorders>
                    <w:left w:val="nil"/>
                    <w:right w:val="double" w:sz="4" w:space="0" w:color="auto"/>
                  </w:tcBorders>
                </w:tcPr>
                <w:p w:rsidR="00041189" w:rsidRPr="00041189" w:rsidRDefault="00041189" w:rsidP="00041189">
                  <w:pPr>
                    <w:rPr>
                      <w:rFonts w:cstheme="minorHAnsi"/>
                      <w:sz w:val="24"/>
                      <w:szCs w:val="24"/>
                    </w:rPr>
                  </w:pPr>
                  <w:r w:rsidRPr="00041189">
                    <w:rPr>
                      <w:rFonts w:cstheme="minorHAnsi"/>
                      <w:sz w:val="24"/>
                      <w:szCs w:val="24"/>
                    </w:rPr>
                    <w:t>0</w:t>
                  </w:r>
                </w:p>
              </w:tc>
              <w:tc>
                <w:tcPr>
                  <w:tcW w:w="1314" w:type="dxa"/>
                  <w:tcBorders>
                    <w:left w:val="double" w:sz="4" w:space="0" w:color="auto"/>
                  </w:tcBorders>
                </w:tcPr>
                <w:p w:rsidR="00041189" w:rsidRPr="00041189" w:rsidRDefault="00041189" w:rsidP="00041189">
                  <w:pPr>
                    <w:rPr>
                      <w:rFonts w:cstheme="minorHAnsi"/>
                      <w:b/>
                      <w:sz w:val="24"/>
                      <w:szCs w:val="24"/>
                    </w:rPr>
                  </w:pPr>
                  <w:r w:rsidRPr="00041189">
                    <w:rPr>
                      <w:rFonts w:cstheme="minorHAnsi"/>
                      <w:b/>
                      <w:sz w:val="24"/>
                      <w:szCs w:val="24"/>
                    </w:rPr>
                    <w:t>okrová</w:t>
                  </w:r>
                </w:p>
              </w:tc>
              <w:tc>
                <w:tcPr>
                  <w:tcW w:w="3240" w:type="dxa"/>
                </w:tcPr>
                <w:p w:rsidR="00041189" w:rsidRPr="00041189" w:rsidRDefault="00041189" w:rsidP="00041189">
                  <w:pPr>
                    <w:rPr>
                      <w:rFonts w:cstheme="minorHAnsi"/>
                      <w:sz w:val="24"/>
                      <w:szCs w:val="24"/>
                    </w:rPr>
                  </w:pPr>
                  <w:r w:rsidRPr="00041189">
                    <w:rPr>
                      <w:rFonts w:cstheme="minorHAnsi"/>
                      <w:sz w:val="24"/>
                      <w:szCs w:val="24"/>
                    </w:rPr>
                    <w:t>podklad – vápenec, s příměsí křemene</w:t>
                  </w:r>
                </w:p>
              </w:tc>
              <w:tc>
                <w:tcPr>
                  <w:tcW w:w="3419" w:type="dxa"/>
                  <w:tcBorders>
                    <w:right w:val="nil"/>
                  </w:tcBorders>
                </w:tcPr>
                <w:p w:rsidR="00041189" w:rsidRPr="00041189" w:rsidRDefault="00041189" w:rsidP="00041189">
                  <w:pPr>
                    <w:rPr>
                      <w:rFonts w:cstheme="minorHAnsi"/>
                      <w:sz w:val="24"/>
                      <w:szCs w:val="24"/>
                    </w:rPr>
                  </w:pPr>
                  <w:r w:rsidRPr="00041189">
                    <w:rPr>
                      <w:rFonts w:cstheme="minorHAnsi"/>
                      <w:b/>
                      <w:sz w:val="24"/>
                      <w:szCs w:val="24"/>
                      <w:u w:val="single"/>
                    </w:rPr>
                    <w:t>Ca</w:t>
                  </w:r>
                  <w:r w:rsidRPr="00041189">
                    <w:rPr>
                      <w:rFonts w:cstheme="minorHAnsi"/>
                      <w:sz w:val="24"/>
                      <w:szCs w:val="24"/>
                    </w:rPr>
                    <w:t>, S (Si)</w:t>
                  </w:r>
                </w:p>
              </w:tc>
            </w:tr>
          </w:tbl>
          <w:p w:rsidR="00041189" w:rsidRPr="00041189" w:rsidRDefault="00041189" w:rsidP="00041189">
            <w:pPr>
              <w:rPr>
                <w:rFonts w:cstheme="minorHAnsi"/>
                <w:sz w:val="24"/>
                <w:szCs w:val="24"/>
              </w:rPr>
            </w:pPr>
          </w:p>
          <w:p w:rsidR="00041189" w:rsidRDefault="00041189" w:rsidP="00041189">
            <w:pPr>
              <w:jc w:val="both"/>
              <w:rPr>
                <w:rFonts w:cstheme="minorHAnsi"/>
                <w:sz w:val="24"/>
                <w:szCs w:val="24"/>
              </w:rPr>
            </w:pPr>
            <w:r w:rsidRPr="00041189">
              <w:rPr>
                <w:rFonts w:cstheme="minorHAnsi"/>
                <w:sz w:val="24"/>
                <w:szCs w:val="24"/>
              </w:rPr>
              <w:t xml:space="preserve">U analyzovaných vzorků odebraných z maskaronu byla zjištěna přítomnost dvou různě barevných nátěrů – červená byla prokázána u vzorků odebraných z vlasů a levé líce, okrový v místě koutku oka. U vzorků 4, 5 byla shodně prokázána následující výstavba nátěrů: na vápencovém podkladu je nanesen bílý vápenný nátěr, který tvoří podklad pod nátěr barevný. U vzorku 3 chybí vápenný podklad a barevná vrstva je nanesena přímo na vápencový podklad. Povrch všech vzorků je silně </w:t>
            </w:r>
            <w:proofErr w:type="spellStart"/>
            <w:r w:rsidRPr="00041189">
              <w:rPr>
                <w:rFonts w:cstheme="minorHAnsi"/>
                <w:sz w:val="24"/>
                <w:szCs w:val="24"/>
              </w:rPr>
              <w:t>sulfatizovaný</w:t>
            </w:r>
            <w:proofErr w:type="spellEnd"/>
            <w:r w:rsidRPr="00041189">
              <w:rPr>
                <w:rFonts w:cstheme="minorHAnsi"/>
                <w:sz w:val="24"/>
                <w:szCs w:val="24"/>
              </w:rPr>
              <w:t>.</w:t>
            </w:r>
          </w:p>
          <w:p w:rsidR="00041189" w:rsidRPr="00041189" w:rsidRDefault="00041189" w:rsidP="00041189">
            <w:pPr>
              <w:jc w:val="both"/>
              <w:rPr>
                <w:rFonts w:cstheme="minorHAnsi"/>
                <w:sz w:val="24"/>
                <w:szCs w:val="24"/>
              </w:rPr>
            </w:pPr>
            <w:r w:rsidRPr="00041189">
              <w:rPr>
                <w:rFonts w:cstheme="minorHAnsi"/>
                <w:sz w:val="24"/>
                <w:szCs w:val="24"/>
              </w:rPr>
              <w:t xml:space="preserve">  </w:t>
            </w:r>
          </w:p>
          <w:p w:rsidR="00041189" w:rsidRPr="00041189" w:rsidRDefault="00041189" w:rsidP="00041189">
            <w:pPr>
              <w:jc w:val="both"/>
              <w:rPr>
                <w:rFonts w:cstheme="minorHAnsi"/>
                <w:sz w:val="24"/>
                <w:szCs w:val="24"/>
              </w:rPr>
            </w:pPr>
            <w:r w:rsidRPr="00041189">
              <w:rPr>
                <w:rFonts w:cstheme="minorHAnsi"/>
                <w:sz w:val="24"/>
                <w:szCs w:val="24"/>
              </w:rPr>
              <w:t xml:space="preserve">Vzhledem k tomu, že u vzorku 3 chybí vrstva podkladu shodná pro ostatní vzorky a u vzorku 5 je na povrchu podkladu vrstva vzniklá </w:t>
            </w:r>
            <w:proofErr w:type="spellStart"/>
            <w:r w:rsidRPr="00041189">
              <w:rPr>
                <w:rFonts w:cstheme="minorHAnsi"/>
                <w:sz w:val="24"/>
                <w:szCs w:val="24"/>
              </w:rPr>
              <w:t>karbonatací</w:t>
            </w:r>
            <w:proofErr w:type="spellEnd"/>
            <w:r w:rsidRPr="00041189">
              <w:rPr>
                <w:rFonts w:cstheme="minorHAnsi"/>
                <w:sz w:val="24"/>
                <w:szCs w:val="24"/>
              </w:rPr>
              <w:t xml:space="preserve"> povrchu podkladu v důsledku jeho expozice externím podmínkám, mohlo by se jednat o sekundárně nanesené vrstvy, případně retuše. Přítomnost okrové barevnosti u vzorků </w:t>
            </w:r>
            <w:smartTag w:uri="urn:schemas-microsoft-com:office:smarttags" w:element="metricconverter">
              <w:smartTagPr>
                <w:attr w:name="ProductID" w:val="3 a"/>
              </w:smartTagPr>
              <w:r w:rsidRPr="00041189">
                <w:rPr>
                  <w:rFonts w:cstheme="minorHAnsi"/>
                  <w:sz w:val="24"/>
                  <w:szCs w:val="24"/>
                </w:rPr>
                <w:t>3 a</w:t>
              </w:r>
            </w:smartTag>
            <w:r w:rsidRPr="00041189">
              <w:rPr>
                <w:rFonts w:cstheme="minorHAnsi"/>
                <w:sz w:val="24"/>
                <w:szCs w:val="24"/>
              </w:rPr>
              <w:t xml:space="preserve"> 5 by mohla souviset s druhotnou okrovou barevností nalezenou u vzorku 1. </w:t>
            </w:r>
          </w:p>
          <w:p w:rsidR="00AD3C06" w:rsidRPr="00041189" w:rsidRDefault="00AD3C06" w:rsidP="00041189">
            <w:pPr>
              <w:rPr>
                <w:rFonts w:cstheme="minorHAnsi"/>
                <w:sz w:val="24"/>
                <w:szCs w:val="24"/>
              </w:rPr>
            </w:pPr>
          </w:p>
          <w:p w:rsidR="00CA767A" w:rsidRDefault="00CA767A" w:rsidP="00041189">
            <w:pPr>
              <w:rPr>
                <w:rFonts w:cstheme="minorHAnsi"/>
                <w:sz w:val="24"/>
                <w:szCs w:val="24"/>
              </w:rPr>
            </w:pPr>
          </w:p>
          <w:p w:rsidR="00041189" w:rsidRDefault="00041189" w:rsidP="00041189">
            <w:pPr>
              <w:rPr>
                <w:rFonts w:cstheme="minorHAnsi"/>
                <w:sz w:val="24"/>
                <w:szCs w:val="24"/>
              </w:rPr>
            </w:pPr>
          </w:p>
          <w:p w:rsidR="00041189" w:rsidRDefault="00041189" w:rsidP="00041189">
            <w:pPr>
              <w:rPr>
                <w:rFonts w:cstheme="minorHAnsi"/>
                <w:sz w:val="24"/>
                <w:szCs w:val="24"/>
              </w:rPr>
            </w:pPr>
          </w:p>
          <w:p w:rsidR="00041189" w:rsidRPr="00041189" w:rsidRDefault="00041189" w:rsidP="00041189">
            <w:pPr>
              <w:rPr>
                <w:rFonts w:cstheme="minorHAnsi"/>
                <w:sz w:val="24"/>
                <w:szCs w:val="24"/>
              </w:rPr>
            </w:pPr>
            <w:bookmarkStart w:id="0" w:name="_GoBack"/>
            <w:bookmarkEnd w:id="0"/>
          </w:p>
          <w:p w:rsidR="00D11EF4" w:rsidRPr="00041189" w:rsidRDefault="00D11EF4" w:rsidP="00041189">
            <w:pPr>
              <w:rPr>
                <w:rFonts w:cstheme="minorHAnsi"/>
                <w:b/>
                <w:sz w:val="24"/>
                <w:szCs w:val="24"/>
                <w:u w:val="single"/>
              </w:rPr>
            </w:pPr>
          </w:p>
          <w:p w:rsidR="00D11EF4" w:rsidRPr="00041189" w:rsidRDefault="00D11EF4" w:rsidP="00041189">
            <w:pPr>
              <w:rPr>
                <w:rFonts w:cstheme="minorHAnsi"/>
                <w:b/>
                <w:sz w:val="24"/>
                <w:szCs w:val="24"/>
                <w:u w:val="single"/>
              </w:rPr>
            </w:pPr>
            <w:r w:rsidRPr="00041189">
              <w:rPr>
                <w:rFonts w:cstheme="minorHAnsi"/>
                <w:b/>
                <w:sz w:val="24"/>
                <w:szCs w:val="24"/>
                <w:u w:val="single"/>
              </w:rPr>
              <w:lastRenderedPageBreak/>
              <w:t xml:space="preserve">Závěr: </w:t>
            </w:r>
          </w:p>
          <w:p w:rsidR="00D11EF4" w:rsidRPr="00041189" w:rsidRDefault="00D11EF4" w:rsidP="00041189">
            <w:pPr>
              <w:rPr>
                <w:rFonts w:cstheme="minorHAnsi"/>
                <w:sz w:val="24"/>
                <w:szCs w:val="24"/>
              </w:rPr>
            </w:pPr>
          </w:p>
          <w:p w:rsidR="00D11EF4" w:rsidRPr="00041189" w:rsidRDefault="00D11EF4" w:rsidP="00041189">
            <w:pPr>
              <w:jc w:val="both"/>
              <w:rPr>
                <w:rFonts w:cstheme="minorHAnsi"/>
                <w:sz w:val="24"/>
                <w:szCs w:val="24"/>
              </w:rPr>
            </w:pPr>
            <w:r w:rsidRPr="00041189">
              <w:rPr>
                <w:rFonts w:cstheme="minorHAnsi"/>
                <w:sz w:val="24"/>
                <w:szCs w:val="24"/>
              </w:rPr>
              <w:t>V lednu 2008 proběhl na plášti chrámu sv. Barbory v Kutné Hoře průzkum (</w:t>
            </w:r>
            <w:r w:rsidRPr="00041189">
              <w:rPr>
                <w:rFonts w:cstheme="minorHAnsi"/>
                <w:sz w:val="24"/>
                <w:szCs w:val="24"/>
                <w:highlight w:val="cyan"/>
              </w:rPr>
              <w:t>jaké části?)</w:t>
            </w:r>
            <w:r w:rsidRPr="00041189">
              <w:rPr>
                <w:rFonts w:cstheme="minorHAnsi"/>
                <w:sz w:val="24"/>
                <w:szCs w:val="24"/>
              </w:rPr>
              <w:t>. Předmětem průzkumu byla barevnost různých architektonických částí fasády – kamenného zdiva (</w:t>
            </w:r>
            <w:r w:rsidRPr="00041189">
              <w:rPr>
                <w:rFonts w:cstheme="minorHAnsi"/>
                <w:i/>
                <w:sz w:val="24"/>
                <w:szCs w:val="24"/>
              </w:rPr>
              <w:t>vzorek 1</w:t>
            </w:r>
            <w:r w:rsidRPr="00041189">
              <w:rPr>
                <w:rFonts w:cstheme="minorHAnsi"/>
                <w:sz w:val="24"/>
                <w:szCs w:val="24"/>
              </w:rPr>
              <w:t>), korunní římsy (</w:t>
            </w:r>
            <w:r w:rsidRPr="00041189">
              <w:rPr>
                <w:rFonts w:cstheme="minorHAnsi"/>
                <w:i/>
                <w:sz w:val="24"/>
                <w:szCs w:val="24"/>
              </w:rPr>
              <w:t>vzorek 2</w:t>
            </w:r>
            <w:r w:rsidRPr="00041189">
              <w:rPr>
                <w:rFonts w:cstheme="minorHAnsi"/>
                <w:sz w:val="24"/>
                <w:szCs w:val="24"/>
              </w:rPr>
              <w:t>) a maskaronu (</w:t>
            </w:r>
            <w:r w:rsidRPr="00041189">
              <w:rPr>
                <w:rFonts w:cstheme="minorHAnsi"/>
                <w:i/>
                <w:sz w:val="24"/>
                <w:szCs w:val="24"/>
              </w:rPr>
              <w:t>vzorky 3-5</w:t>
            </w:r>
            <w:r w:rsidRPr="00041189">
              <w:rPr>
                <w:rFonts w:cstheme="minorHAnsi"/>
                <w:sz w:val="24"/>
                <w:szCs w:val="24"/>
              </w:rPr>
              <w:t xml:space="preserve">). Cílem průzkumu bylo zdokumentovat přítomnost barevných vrstev, určit stratigrafii nátěrů, jejich složení a míru jejich degradace. Z průzkumu byly zjištěny tyto skutečnosti: </w:t>
            </w:r>
          </w:p>
          <w:p w:rsidR="00D11EF4" w:rsidRPr="00041189" w:rsidRDefault="00D11EF4" w:rsidP="00041189">
            <w:pPr>
              <w:ind w:firstLine="708"/>
              <w:jc w:val="both"/>
              <w:rPr>
                <w:rFonts w:cstheme="minorHAnsi"/>
                <w:sz w:val="24"/>
                <w:szCs w:val="24"/>
              </w:rPr>
            </w:pPr>
          </w:p>
          <w:p w:rsidR="00D11EF4" w:rsidRPr="00041189" w:rsidRDefault="00D11EF4" w:rsidP="00041189">
            <w:pPr>
              <w:numPr>
                <w:ilvl w:val="0"/>
                <w:numId w:val="1"/>
              </w:numPr>
              <w:jc w:val="both"/>
              <w:rPr>
                <w:rFonts w:cstheme="minorHAnsi"/>
                <w:sz w:val="24"/>
                <w:szCs w:val="24"/>
              </w:rPr>
            </w:pPr>
            <w:r w:rsidRPr="00041189">
              <w:rPr>
                <w:rFonts w:cstheme="minorHAnsi"/>
                <w:b/>
                <w:sz w:val="24"/>
                <w:szCs w:val="24"/>
                <w:u w:val="single"/>
              </w:rPr>
              <w:t>barevnost</w:t>
            </w:r>
            <w:r w:rsidRPr="00041189">
              <w:rPr>
                <w:rFonts w:cstheme="minorHAnsi"/>
                <w:sz w:val="24"/>
                <w:szCs w:val="24"/>
              </w:rPr>
              <w:t xml:space="preserve"> prokázaná v místě prováděného průzkumu: na kamenném zdivu, korunní římse a maskaronu byla shodně nalezena červená barevnost. Na maskaronu, u </w:t>
            </w:r>
            <w:r w:rsidRPr="00041189">
              <w:rPr>
                <w:rFonts w:cstheme="minorHAnsi"/>
                <w:i/>
                <w:sz w:val="24"/>
                <w:szCs w:val="24"/>
              </w:rPr>
              <w:t>vzorku 5</w:t>
            </w:r>
            <w:r w:rsidRPr="00041189">
              <w:rPr>
                <w:rFonts w:cstheme="minorHAnsi"/>
                <w:sz w:val="24"/>
                <w:szCs w:val="24"/>
              </w:rPr>
              <w:t xml:space="preserve">, červený nátěr chybí a vyskytuje se pouze nátěr v okrové barevnosti.  </w:t>
            </w:r>
          </w:p>
          <w:p w:rsidR="00D11EF4" w:rsidRPr="00041189" w:rsidRDefault="00D11EF4" w:rsidP="00041189">
            <w:pPr>
              <w:ind w:left="360"/>
              <w:jc w:val="both"/>
              <w:rPr>
                <w:rFonts w:cstheme="minorHAnsi"/>
                <w:sz w:val="24"/>
                <w:szCs w:val="24"/>
              </w:rPr>
            </w:pPr>
          </w:p>
          <w:p w:rsidR="00D11EF4" w:rsidRPr="00041189" w:rsidRDefault="00D11EF4" w:rsidP="00041189">
            <w:pPr>
              <w:numPr>
                <w:ilvl w:val="0"/>
                <w:numId w:val="1"/>
              </w:numPr>
              <w:jc w:val="both"/>
              <w:rPr>
                <w:rFonts w:cstheme="minorHAnsi"/>
                <w:sz w:val="24"/>
                <w:szCs w:val="24"/>
              </w:rPr>
            </w:pPr>
            <w:r w:rsidRPr="00041189">
              <w:rPr>
                <w:rFonts w:cstheme="minorHAnsi"/>
                <w:b/>
                <w:sz w:val="24"/>
                <w:szCs w:val="24"/>
                <w:u w:val="single"/>
              </w:rPr>
              <w:t>stratigrafie vrstev</w:t>
            </w:r>
            <w:r w:rsidRPr="00041189">
              <w:rPr>
                <w:rFonts w:cstheme="minorHAnsi"/>
                <w:sz w:val="24"/>
                <w:szCs w:val="24"/>
              </w:rPr>
              <w:t xml:space="preserve">: u většiny analyzovaných vzorků byla prokázána přítomnost pouze jednoho barevného nátěru s následující stratigrafií: na kamenném podkladu je nanesen bílý nebo šedý, původně vápenný podklad, na kterém je nanesen nátěr barevný. U </w:t>
            </w:r>
            <w:r w:rsidRPr="00041189">
              <w:rPr>
                <w:rFonts w:cstheme="minorHAnsi"/>
                <w:i/>
                <w:sz w:val="24"/>
                <w:szCs w:val="24"/>
              </w:rPr>
              <w:t>vzorku 1</w:t>
            </w:r>
            <w:r w:rsidRPr="00041189">
              <w:rPr>
                <w:rFonts w:cstheme="minorHAnsi"/>
                <w:sz w:val="24"/>
                <w:szCs w:val="24"/>
              </w:rPr>
              <w:t xml:space="preserve"> byla navíc prokázána ještě jedna fáze barevných nátěrů – na červené následoval bílý nátěr s okrovou barevností. Povrch všech vzorků pokrývá hrubá vrstva tmavých depozitů tvořená prachovými nečistotami a sádrovcem.  </w:t>
            </w:r>
          </w:p>
          <w:p w:rsidR="00D11EF4" w:rsidRPr="00041189" w:rsidRDefault="00D11EF4" w:rsidP="00041189">
            <w:pPr>
              <w:jc w:val="both"/>
              <w:rPr>
                <w:rFonts w:cstheme="minorHAnsi"/>
                <w:sz w:val="24"/>
                <w:szCs w:val="24"/>
              </w:rPr>
            </w:pPr>
          </w:p>
          <w:p w:rsidR="00D11EF4" w:rsidRPr="00041189" w:rsidRDefault="00D11EF4" w:rsidP="00041189">
            <w:pPr>
              <w:numPr>
                <w:ilvl w:val="0"/>
                <w:numId w:val="1"/>
              </w:numPr>
              <w:jc w:val="both"/>
              <w:rPr>
                <w:rFonts w:cstheme="minorHAnsi"/>
                <w:sz w:val="24"/>
                <w:szCs w:val="24"/>
              </w:rPr>
            </w:pPr>
            <w:r w:rsidRPr="00041189">
              <w:rPr>
                <w:rFonts w:cstheme="minorHAnsi"/>
                <w:b/>
                <w:sz w:val="24"/>
                <w:szCs w:val="24"/>
                <w:u w:val="single"/>
              </w:rPr>
              <w:t>složení nátěrů a barevných vrstev:</w:t>
            </w:r>
            <w:r w:rsidRPr="00041189">
              <w:rPr>
                <w:rFonts w:cstheme="minorHAnsi"/>
                <w:sz w:val="24"/>
                <w:szCs w:val="24"/>
              </w:rPr>
              <w:t xml:space="preserve"> podklad pod barevné vrstvy a barevné nátěry byly původně vápenné nátěry. Vrstvy podkladu jsou tvořeny pouze vápnem, bez přídavku plniva. Barevné vrstvy byly shodně pigmentovány okry; u většiny vzorků červeným, na maskaronu, u </w:t>
            </w:r>
            <w:r w:rsidRPr="00041189">
              <w:rPr>
                <w:rFonts w:cstheme="minorHAnsi"/>
                <w:i/>
                <w:sz w:val="24"/>
                <w:szCs w:val="24"/>
              </w:rPr>
              <w:t>vzorku 5</w:t>
            </w:r>
            <w:r w:rsidRPr="00041189">
              <w:rPr>
                <w:rFonts w:cstheme="minorHAnsi"/>
                <w:sz w:val="24"/>
                <w:szCs w:val="24"/>
              </w:rPr>
              <w:t xml:space="preserve">, žlutým okrem. </w:t>
            </w:r>
          </w:p>
          <w:p w:rsidR="00D11EF4" w:rsidRPr="00041189" w:rsidRDefault="00D11EF4" w:rsidP="00041189">
            <w:pPr>
              <w:jc w:val="both"/>
              <w:rPr>
                <w:rFonts w:cstheme="minorHAnsi"/>
                <w:b/>
                <w:sz w:val="24"/>
                <w:szCs w:val="24"/>
                <w:u w:val="single"/>
              </w:rPr>
            </w:pPr>
          </w:p>
          <w:p w:rsidR="00D11EF4" w:rsidRPr="00041189" w:rsidRDefault="00D11EF4" w:rsidP="00041189">
            <w:pPr>
              <w:numPr>
                <w:ilvl w:val="0"/>
                <w:numId w:val="1"/>
              </w:numPr>
              <w:jc w:val="both"/>
              <w:rPr>
                <w:rFonts w:cstheme="minorHAnsi"/>
                <w:sz w:val="24"/>
                <w:szCs w:val="24"/>
              </w:rPr>
            </w:pPr>
            <w:r w:rsidRPr="00041189">
              <w:rPr>
                <w:rFonts w:cstheme="minorHAnsi"/>
                <w:b/>
                <w:sz w:val="24"/>
                <w:szCs w:val="24"/>
                <w:u w:val="single"/>
              </w:rPr>
              <w:t>sekundární vrstvy</w:t>
            </w:r>
            <w:r w:rsidRPr="00041189">
              <w:rPr>
                <w:rFonts w:cstheme="minorHAnsi"/>
                <w:b/>
                <w:sz w:val="24"/>
                <w:szCs w:val="24"/>
              </w:rPr>
              <w:t xml:space="preserve">: </w:t>
            </w:r>
            <w:r w:rsidRPr="00041189">
              <w:rPr>
                <w:rFonts w:cstheme="minorHAnsi"/>
                <w:sz w:val="24"/>
                <w:szCs w:val="24"/>
              </w:rPr>
              <w:t xml:space="preserve">přítomnost sekundárních vrstev nemůže být z průzkumu </w:t>
            </w:r>
            <w:proofErr w:type="gramStart"/>
            <w:r w:rsidRPr="00041189">
              <w:rPr>
                <w:rFonts w:cstheme="minorHAnsi"/>
                <w:sz w:val="24"/>
                <w:szCs w:val="24"/>
              </w:rPr>
              <w:t>provedeném</w:t>
            </w:r>
            <w:proofErr w:type="gramEnd"/>
            <w:r w:rsidRPr="00041189">
              <w:rPr>
                <w:rFonts w:cstheme="minorHAnsi"/>
                <w:sz w:val="24"/>
                <w:szCs w:val="24"/>
              </w:rPr>
              <w:t xml:space="preserve"> v tomto rozsahu jednoznačně určena. U </w:t>
            </w:r>
            <w:r w:rsidRPr="00041189">
              <w:rPr>
                <w:rFonts w:cstheme="minorHAnsi"/>
                <w:i/>
                <w:sz w:val="24"/>
                <w:szCs w:val="24"/>
              </w:rPr>
              <w:t>vzorku 1</w:t>
            </w:r>
            <w:r w:rsidRPr="00041189">
              <w:rPr>
                <w:rFonts w:cstheme="minorHAnsi"/>
                <w:sz w:val="24"/>
                <w:szCs w:val="24"/>
              </w:rPr>
              <w:t xml:space="preserve">, odebraného ze zdiva, však byly jednoznačně prokázány dva barevné nátěry pravděpodobně vzniklé ve dvou fázích, které mohly následovat bez většího časového odstupu za sebou. Také na některých místech na maskaronu by se mohlo jednat o sekundárně nanesené vrstvy nebo retuše: v místě odběru </w:t>
            </w:r>
            <w:r w:rsidRPr="00041189">
              <w:rPr>
                <w:rFonts w:cstheme="minorHAnsi"/>
                <w:i/>
                <w:sz w:val="24"/>
                <w:szCs w:val="24"/>
              </w:rPr>
              <w:t>vzorku 3</w:t>
            </w:r>
            <w:r w:rsidRPr="00041189">
              <w:rPr>
                <w:rFonts w:cstheme="minorHAnsi"/>
                <w:sz w:val="24"/>
                <w:szCs w:val="24"/>
              </w:rPr>
              <w:t xml:space="preserve">  chybí vrstva podkladu, která byla prokázána na všech ostatních analyzovaných místech. U </w:t>
            </w:r>
            <w:r w:rsidRPr="00041189">
              <w:rPr>
                <w:rFonts w:cstheme="minorHAnsi"/>
                <w:i/>
                <w:sz w:val="24"/>
                <w:szCs w:val="24"/>
              </w:rPr>
              <w:t xml:space="preserve">vzorku </w:t>
            </w:r>
            <w:smartTag w:uri="urn:schemas-microsoft-com:office:smarttags" w:element="metricconverter">
              <w:smartTagPr>
                <w:attr w:name="ProductID" w:val="3 a"/>
              </w:smartTagPr>
              <w:r w:rsidRPr="00041189">
                <w:rPr>
                  <w:rFonts w:cstheme="minorHAnsi"/>
                  <w:i/>
                  <w:sz w:val="24"/>
                  <w:szCs w:val="24"/>
                </w:rPr>
                <w:t>3 a</w:t>
              </w:r>
            </w:smartTag>
            <w:r w:rsidRPr="00041189">
              <w:rPr>
                <w:rFonts w:cstheme="minorHAnsi"/>
                <w:i/>
                <w:sz w:val="24"/>
                <w:szCs w:val="24"/>
              </w:rPr>
              <w:t xml:space="preserve"> 5</w:t>
            </w:r>
            <w:r w:rsidRPr="00041189">
              <w:rPr>
                <w:rFonts w:cstheme="minorHAnsi"/>
                <w:sz w:val="24"/>
                <w:szCs w:val="24"/>
              </w:rPr>
              <w:t xml:space="preserve"> byla nalezena okrová, která by mohla souviset se stejnou barevností nalezené ve druhé fázi u </w:t>
            </w:r>
            <w:r w:rsidRPr="00041189">
              <w:rPr>
                <w:rFonts w:cstheme="minorHAnsi"/>
                <w:i/>
                <w:sz w:val="24"/>
                <w:szCs w:val="24"/>
              </w:rPr>
              <w:t>vzorku 1</w:t>
            </w:r>
            <w:r w:rsidRPr="00041189">
              <w:rPr>
                <w:rFonts w:cstheme="minorHAnsi"/>
                <w:sz w:val="24"/>
                <w:szCs w:val="24"/>
              </w:rPr>
              <w:t xml:space="preserve">. </w:t>
            </w:r>
          </w:p>
          <w:p w:rsidR="00AA48FC" w:rsidRPr="00041189" w:rsidRDefault="00AA48FC" w:rsidP="00041189">
            <w:pPr>
              <w:rPr>
                <w:rFonts w:cstheme="minorHAnsi"/>
                <w:sz w:val="24"/>
                <w:szCs w:val="24"/>
              </w:rPr>
            </w:pPr>
          </w:p>
          <w:p w:rsidR="00D11EF4" w:rsidRPr="00041189" w:rsidRDefault="00D11EF4" w:rsidP="00041189">
            <w:pPr>
              <w:rPr>
                <w:rFonts w:cstheme="minorHAnsi"/>
                <w:sz w:val="24"/>
                <w:szCs w:val="24"/>
              </w:rPr>
            </w:pPr>
          </w:p>
          <w:p w:rsidR="00D11EF4" w:rsidRPr="00041189" w:rsidRDefault="00D11EF4" w:rsidP="00041189">
            <w:pPr>
              <w:rPr>
                <w:rFonts w:cstheme="minorHAnsi"/>
                <w:sz w:val="24"/>
                <w:szCs w:val="24"/>
              </w:rPr>
            </w:pPr>
          </w:p>
        </w:tc>
      </w:tr>
    </w:tbl>
    <w:p w:rsidR="009A03AE" w:rsidRPr="00041189" w:rsidRDefault="009A03AE" w:rsidP="00041189">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041189" w:rsidTr="00CF54D3">
        <w:tc>
          <w:tcPr>
            <w:tcW w:w="10060" w:type="dxa"/>
          </w:tcPr>
          <w:p w:rsidR="00AA48FC" w:rsidRPr="00041189" w:rsidRDefault="00AA48FC" w:rsidP="00041189">
            <w:pPr>
              <w:rPr>
                <w:rFonts w:cstheme="minorHAnsi"/>
                <w:b/>
                <w:sz w:val="24"/>
                <w:szCs w:val="24"/>
              </w:rPr>
            </w:pPr>
            <w:r w:rsidRPr="00041189">
              <w:rPr>
                <w:rFonts w:cstheme="minorHAnsi"/>
                <w:b/>
                <w:sz w:val="24"/>
                <w:szCs w:val="24"/>
              </w:rPr>
              <w:t>Fotodokumentace analýzy</w:t>
            </w:r>
          </w:p>
        </w:tc>
      </w:tr>
      <w:tr w:rsidR="00AA48FC" w:rsidRPr="00041189" w:rsidTr="00CF54D3">
        <w:tc>
          <w:tcPr>
            <w:tcW w:w="10060" w:type="dxa"/>
          </w:tcPr>
          <w:p w:rsidR="00AA48FC" w:rsidRPr="00041189" w:rsidRDefault="00AA48FC" w:rsidP="00041189">
            <w:pPr>
              <w:rPr>
                <w:rFonts w:cstheme="minorHAnsi"/>
                <w:sz w:val="24"/>
                <w:szCs w:val="24"/>
              </w:rPr>
            </w:pPr>
          </w:p>
        </w:tc>
      </w:tr>
    </w:tbl>
    <w:p w:rsidR="0022194F" w:rsidRPr="00041189" w:rsidRDefault="0022194F" w:rsidP="00041189">
      <w:pPr>
        <w:spacing w:line="240" w:lineRule="auto"/>
        <w:rPr>
          <w:rFonts w:cstheme="minorHAnsi"/>
          <w:sz w:val="24"/>
          <w:szCs w:val="24"/>
        </w:rPr>
      </w:pPr>
    </w:p>
    <w:sectPr w:rsidR="0022194F" w:rsidRPr="00041189"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B8" w:rsidRDefault="00583AB8" w:rsidP="00AA48FC">
      <w:pPr>
        <w:spacing w:after="0" w:line="240" w:lineRule="auto"/>
      </w:pPr>
      <w:r>
        <w:separator/>
      </w:r>
    </w:p>
  </w:endnote>
  <w:endnote w:type="continuationSeparator" w:id="0">
    <w:p w:rsidR="00583AB8" w:rsidRDefault="00583AB8"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B8" w:rsidRDefault="00583AB8" w:rsidP="00AA48FC">
      <w:pPr>
        <w:spacing w:after="0" w:line="240" w:lineRule="auto"/>
      </w:pPr>
      <w:r>
        <w:separator/>
      </w:r>
    </w:p>
  </w:footnote>
  <w:footnote w:type="continuationSeparator" w:id="0">
    <w:p w:rsidR="00583AB8" w:rsidRDefault="00583AB8"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159F3"/>
    <w:multiLevelType w:val="hybridMultilevel"/>
    <w:tmpl w:val="308CC9C4"/>
    <w:lvl w:ilvl="0" w:tplc="A8B0E426">
      <w:start w:val="2"/>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41189"/>
    <w:rsid w:val="0007253D"/>
    <w:rsid w:val="000A6440"/>
    <w:rsid w:val="0021097B"/>
    <w:rsid w:val="0022194F"/>
    <w:rsid w:val="00297DD4"/>
    <w:rsid w:val="002A1424"/>
    <w:rsid w:val="002A6926"/>
    <w:rsid w:val="0031195F"/>
    <w:rsid w:val="003A04BE"/>
    <w:rsid w:val="003D0950"/>
    <w:rsid w:val="00410D24"/>
    <w:rsid w:val="00583AB8"/>
    <w:rsid w:val="005A54E0"/>
    <w:rsid w:val="005C155B"/>
    <w:rsid w:val="008730BB"/>
    <w:rsid w:val="008862E7"/>
    <w:rsid w:val="009A03AE"/>
    <w:rsid w:val="00AA48FC"/>
    <w:rsid w:val="00AD3C06"/>
    <w:rsid w:val="00BD3AF3"/>
    <w:rsid w:val="00BF132F"/>
    <w:rsid w:val="00C30ACE"/>
    <w:rsid w:val="00C74C8C"/>
    <w:rsid w:val="00CA767A"/>
    <w:rsid w:val="00CC1EA8"/>
    <w:rsid w:val="00CF54D3"/>
    <w:rsid w:val="00D11EF4"/>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BEA02"/>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643</Words>
  <Characters>3799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2021-09-15T09:40:00Z</dcterms:created>
  <dcterms:modified xsi:type="dcterms:W3CDTF">2021-09-15T09:42:00Z</dcterms:modified>
</cp:coreProperties>
</file>