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BC50E6" w:rsidRDefault="00BC50E6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4314</w:t>
            </w: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BC50E6" w:rsidRDefault="00BC50E6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ST3/2</w:t>
            </w:r>
          </w:p>
        </w:tc>
      </w:tr>
      <w:tr w:rsidR="00AA48FC" w:rsidRPr="00BC50E6" w:rsidTr="00CF54D3">
        <w:tc>
          <w:tcPr>
            <w:tcW w:w="4606" w:type="dxa"/>
          </w:tcPr>
          <w:p w:rsidR="00AA48FC" w:rsidRPr="00BC50E6" w:rsidRDefault="00AA48FC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BC50E6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BC50E6" w:rsidRDefault="00BC50E6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125</w:t>
            </w: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BC50E6" w:rsidRDefault="0027008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Česká Třebová</w:t>
            </w: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BC50E6" w:rsidRDefault="0027008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Sousoší sv. Trojice</w:t>
            </w: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275854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Stratigrafie dochovaných barevných nátěrů – pro průzkum barevných vrstev bylo odebráno celkem 6 vzorků povrchových barevných úprav.</w:t>
            </w:r>
          </w:p>
          <w:p w:rsidR="00275854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 xml:space="preserve">Popis </w:t>
            </w:r>
          </w:p>
          <w:p w:rsidR="00275854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 xml:space="preserve">ST1 - černá na zeleném podkladu  </w:t>
            </w:r>
          </w:p>
          <w:p w:rsidR="00275854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 xml:space="preserve">ST2 - černá na zeleném podkladu  </w:t>
            </w:r>
          </w:p>
          <w:p w:rsidR="00275854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ST3/1 - zlacení na kameni</w:t>
            </w:r>
            <w:r w:rsidRPr="00BC50E6">
              <w:rPr>
                <w:rFonts w:cstheme="minorHAnsi"/>
                <w:sz w:val="24"/>
                <w:szCs w:val="24"/>
              </w:rPr>
              <w:t>¨</w:t>
            </w:r>
          </w:p>
          <w:p w:rsidR="00275854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</w:p>
          <w:p w:rsidR="00275854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 xml:space="preserve">stanovení fyzikálních vlastností horniny </w:t>
            </w:r>
            <w:r w:rsidRPr="00BC50E6">
              <w:rPr>
                <w:rFonts w:cstheme="minorHAnsi"/>
                <w:sz w:val="24"/>
                <w:szCs w:val="24"/>
              </w:rPr>
              <w:t>– na základě vizuálního průzkumu byly odebrány vzorky hornin s různou  mírou poškození (V2, V3). Pro porovnání jejich vlastností s nepoškozenou horninou byl odebrán vzorek nedegradovaného kamene (V1).</w:t>
            </w:r>
          </w:p>
          <w:p w:rsidR="0022194F" w:rsidRPr="00BC50E6" w:rsidRDefault="0022194F" w:rsidP="00BC50E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tbl>
            <w:tblPr>
              <w:tblW w:w="4606" w:type="dxa"/>
              <w:tblLook w:val="01E0" w:firstRow="1" w:lastRow="1" w:firstColumn="1" w:lastColumn="1" w:noHBand="0" w:noVBand="0"/>
            </w:tblPr>
            <w:tblGrid>
              <w:gridCol w:w="4822"/>
            </w:tblGrid>
            <w:tr w:rsidR="00275854" w:rsidRPr="00BC50E6" w:rsidTr="00413E8C">
              <w:tc>
                <w:tcPr>
                  <w:tcW w:w="4606" w:type="dxa"/>
                  <w:shd w:val="clear" w:color="auto" w:fill="auto"/>
                </w:tcPr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</w:tr>
            <w:tr w:rsidR="00275854" w:rsidRPr="00BC50E6" w:rsidTr="00413E8C">
              <w:tc>
                <w:tcPr>
                  <w:tcW w:w="4606" w:type="dxa"/>
                  <w:shd w:val="clear" w:color="auto" w:fill="auto"/>
                </w:tcPr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7" name="Obrázek 7" descr="P1050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1050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Podstavec – nápisová deska, písmeno P ze zkratky  “</w:t>
                  </w:r>
                  <w:proofErr w:type="gramStart"/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L.P.</w:t>
                  </w:r>
                  <w:proofErr w:type="gramEnd"/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 xml:space="preserve">“ </w:t>
                  </w:r>
                </w:p>
              </w:tc>
            </w:tr>
            <w:tr w:rsidR="00275854" w:rsidRPr="00BC50E6" w:rsidTr="00413E8C">
              <w:tc>
                <w:tcPr>
                  <w:tcW w:w="4606" w:type="dxa"/>
                  <w:shd w:val="clear" w:color="auto" w:fill="auto"/>
                </w:tcPr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6" name="Obrázek 6" descr="P1050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1050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Podstavec – nápisová deska, písmeno E ze slova  “posvěceno“.</w:t>
                  </w:r>
                </w:p>
              </w:tc>
            </w:tr>
            <w:tr w:rsidR="00275854" w:rsidRPr="00BC50E6" w:rsidTr="00413E8C">
              <w:tc>
                <w:tcPr>
                  <w:tcW w:w="4606" w:type="dxa"/>
                  <w:shd w:val="clear" w:color="auto" w:fill="auto"/>
                </w:tcPr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5" name="Obrázek 5" descr="P1050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1050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 xml:space="preserve">Reliéf </w:t>
                  </w:r>
                </w:p>
              </w:tc>
            </w:tr>
            <w:tr w:rsidR="00275854" w:rsidRPr="00BC50E6" w:rsidTr="00413E8C">
              <w:tc>
                <w:tcPr>
                  <w:tcW w:w="4606" w:type="dxa"/>
                  <w:shd w:val="clear" w:color="auto" w:fill="auto"/>
                </w:tcPr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4" name="Obrázek 4" descr="P10504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1050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Reliéf, barevná úprava na bílém tmelu</w:t>
                  </w:r>
                </w:p>
              </w:tc>
            </w:tr>
            <w:tr w:rsidR="00275854" w:rsidRPr="00BC50E6" w:rsidTr="00413E8C">
              <w:tc>
                <w:tcPr>
                  <w:tcW w:w="4606" w:type="dxa"/>
                  <w:shd w:val="clear" w:color="auto" w:fill="auto"/>
                </w:tcPr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" name="Obrázek 3" descr="P1050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50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oblaka u pravého anděla</w:t>
                  </w:r>
                </w:p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275854" w:rsidRPr="00BC50E6" w:rsidTr="00413E8C">
              <w:tc>
                <w:tcPr>
                  <w:tcW w:w="4606" w:type="dxa"/>
                  <w:shd w:val="clear" w:color="auto" w:fill="auto"/>
                </w:tcPr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" name="Obrázek 2" descr="P1050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50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Socha Panny Marie, drapérie</w:t>
                  </w:r>
                </w:p>
              </w:tc>
            </w:tr>
            <w:tr w:rsidR="00275854" w:rsidRPr="00BC50E6" w:rsidTr="00413E8C">
              <w:tc>
                <w:tcPr>
                  <w:tcW w:w="4606" w:type="dxa"/>
                  <w:shd w:val="clear" w:color="auto" w:fill="auto"/>
                </w:tcPr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1" name="Obrázek 1" descr="P1050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1050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Socha Boha Otce, drapérie, pravá ruka</w:t>
                  </w:r>
                </w:p>
                <w:p w:rsidR="00AE088A" w:rsidRPr="00BC50E6" w:rsidRDefault="00AE088A" w:rsidP="00BC50E6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BC50E6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tanovení fyzikálních vlastností horniny</w:t>
                  </w:r>
                </w:p>
                <w:p w:rsidR="00AE088A" w:rsidRPr="00BC50E6" w:rsidRDefault="00AE088A" w:rsidP="00BC50E6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– na základě vizuálního průzkumu byly odebrány vzorky hornin s různou  mírou poškození (V2, V3). Pro porovnání jejich vlastností s nepoškozenou horninou byl odebrán vzorek nedegradovaného kamene (V1). </w:t>
                  </w:r>
                </w:p>
                <w:p w:rsidR="00AE088A" w:rsidRPr="00BC50E6" w:rsidRDefault="00AE088A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4606" w:type="dxa"/>
                    <w:tblLook w:val="01E0" w:firstRow="1" w:lastRow="1" w:firstColumn="1" w:lastColumn="1" w:noHBand="0" w:noVBand="0"/>
                  </w:tblPr>
                  <w:tblGrid>
                    <w:gridCol w:w="4606"/>
                  </w:tblGrid>
                  <w:tr w:rsidR="00275854" w:rsidRPr="00BC50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BC50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3" name="Obrázek 13" descr="P1050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P1050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t xml:space="preserve">V1 – </w:t>
                        </w:r>
                        <w:proofErr w:type="spellStart"/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 </w:t>
                        </w:r>
                      </w:p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sz w:val="24"/>
                            <w:szCs w:val="24"/>
                          </w:rPr>
                          <w:t>Nedegradovaná hornina</w:t>
                        </w:r>
                      </w:p>
                    </w:tc>
                  </w:tr>
                  <w:tr w:rsidR="00275854" w:rsidRPr="00BC50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2" name="Obrázek 12" descr="P1050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P10504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V2 – oblaka pod sousoším</w:t>
                        </w:r>
                      </w:p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sz w:val="24"/>
                            <w:szCs w:val="24"/>
                          </w:rPr>
                          <w:t>Okrová část horniny, pravděpodobně bohatá na jílové minerály. Jejich přítomnost způsobuje lokální degradaci horniny</w:t>
                        </w:r>
                      </w:p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75854" w:rsidRPr="00BC50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1" name="Obrázek 11" descr="P1050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P10503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V3 – podstavec pod sousoším</w:t>
                        </w:r>
                      </w:p>
                      <w:p w:rsidR="00AE088A" w:rsidRPr="00BC50E6" w:rsidRDefault="00AE088A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  <w:u w:val="single"/>
                          </w:rPr>
                          <w:t>Analýza tmelů</w:t>
                        </w:r>
                      </w:p>
                    </w:tc>
                  </w:tr>
                  <w:tr w:rsidR="00275854" w:rsidRPr="00BC50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BC50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pict w14:anchorId="0EE8729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72" type="#_x0000_t75" style="width:141pt;height:105.75pt">
                              <v:imagedata r:id="rId17" o:title="P1050395"/>
                            </v:shape>
                          </w:pict>
                        </w:r>
                      </w:p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T1 – </w:t>
                        </w:r>
                        <w:proofErr w:type="spellStart"/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</w:t>
                        </w:r>
                      </w:p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pict w14:anchorId="0680D62A">
                            <v:shape id="_x0000_i1073" type="#_x0000_t75" style="width:141pt;height:105.75pt">
                              <v:imagedata r:id="rId18" o:title="P1050393"/>
                            </v:shape>
                          </w:pict>
                        </w:r>
                      </w:p>
                      <w:p w:rsidR="00275854" w:rsidRPr="00BC50E6" w:rsidRDefault="00275854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BC50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Degradace tmelu na ruce „Boha Otce“ </w:t>
                        </w:r>
                      </w:p>
                      <w:p w:rsidR="00AE088A" w:rsidRPr="00BC50E6" w:rsidRDefault="00AE088A" w:rsidP="00BC50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75854" w:rsidRPr="00BC50E6" w:rsidRDefault="00275854" w:rsidP="00BC50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2194F" w:rsidRPr="00BC50E6" w:rsidRDefault="0022194F" w:rsidP="00BC50E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lastRenderedPageBreak/>
              <w:t>Typ díla</w:t>
            </w:r>
          </w:p>
        </w:tc>
        <w:tc>
          <w:tcPr>
            <w:tcW w:w="5454" w:type="dxa"/>
          </w:tcPr>
          <w:p w:rsidR="0022194F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BC50E6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C50E6">
              <w:rPr>
                <w:rFonts w:cstheme="minorHAnsi"/>
                <w:sz w:val="24"/>
                <w:szCs w:val="24"/>
              </w:rPr>
              <w:t>Tišlová</w:t>
            </w:r>
            <w:proofErr w:type="spellEnd"/>
            <w:r w:rsidRPr="00BC50E6">
              <w:rPr>
                <w:rFonts w:cstheme="minorHAnsi"/>
                <w:sz w:val="24"/>
                <w:szCs w:val="24"/>
              </w:rPr>
              <w:t xml:space="preserve"> Renata</w:t>
            </w:r>
          </w:p>
        </w:tc>
      </w:tr>
      <w:tr w:rsidR="0022194F" w:rsidRPr="00BC50E6" w:rsidTr="00CF54D3">
        <w:tc>
          <w:tcPr>
            <w:tcW w:w="4606" w:type="dxa"/>
          </w:tcPr>
          <w:p w:rsidR="0022194F" w:rsidRPr="00BC50E6" w:rsidRDefault="0022194F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BC50E6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20. 9. 2008</w:t>
            </w:r>
          </w:p>
        </w:tc>
      </w:tr>
      <w:tr w:rsidR="005A54E0" w:rsidRPr="00BC50E6" w:rsidTr="00CF54D3">
        <w:tc>
          <w:tcPr>
            <w:tcW w:w="4606" w:type="dxa"/>
          </w:tcPr>
          <w:p w:rsidR="005A54E0" w:rsidRPr="00BC50E6" w:rsidRDefault="005A54E0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BC50E6">
              <w:rPr>
                <w:rFonts w:cstheme="minorHAnsi"/>
                <w:b/>
                <w:sz w:val="24"/>
                <w:szCs w:val="24"/>
              </w:rPr>
              <w:t>databázi</w:t>
            </w:r>
            <w:r w:rsidRPr="00BC50E6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BC50E6" w:rsidRDefault="00275854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2008_3</w:t>
            </w:r>
          </w:p>
        </w:tc>
      </w:tr>
    </w:tbl>
    <w:p w:rsidR="00AA48FC" w:rsidRPr="00BC50E6" w:rsidRDefault="00AA48FC" w:rsidP="00BC50E6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C50E6" w:rsidTr="00CF54D3">
        <w:tc>
          <w:tcPr>
            <w:tcW w:w="10060" w:type="dxa"/>
          </w:tcPr>
          <w:p w:rsidR="00AA48FC" w:rsidRPr="00BC50E6" w:rsidRDefault="00AA48FC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BC50E6" w:rsidTr="00CF54D3">
        <w:tc>
          <w:tcPr>
            <w:tcW w:w="10060" w:type="dxa"/>
          </w:tcPr>
          <w:p w:rsidR="00350BE6" w:rsidRDefault="00350BE6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C50E6">
              <w:rPr>
                <w:rFonts w:cstheme="minorHAnsi"/>
                <w:b/>
                <w:sz w:val="24"/>
                <w:szCs w:val="24"/>
                <w:u w:val="single"/>
              </w:rPr>
              <w:t>Stratigrafie a složení barevných vrstev</w:t>
            </w:r>
          </w:p>
          <w:p w:rsidR="00BC50E6" w:rsidRPr="00BC50E6" w:rsidRDefault="00BC50E6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C50E6" w:rsidRPr="00BC50E6" w:rsidRDefault="00BC50E6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  <w:u w:val="single"/>
              </w:rPr>
              <w:t>vzorek ST3/2 (4314):</w:t>
            </w:r>
            <w:r w:rsidRPr="00BC50E6">
              <w:rPr>
                <w:rFonts w:cstheme="minorHAnsi"/>
                <w:sz w:val="24"/>
                <w:szCs w:val="24"/>
              </w:rPr>
              <w:t xml:space="preserve"> reliéf</w:t>
            </w:r>
          </w:p>
          <w:p w:rsidR="00BC50E6" w:rsidRPr="00BC50E6" w:rsidRDefault="00BC50E6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  <w:u w:val="single"/>
              </w:rPr>
              <w:t>Popis:</w:t>
            </w:r>
            <w:r w:rsidRPr="00BC50E6">
              <w:rPr>
                <w:rFonts w:cstheme="minorHAnsi"/>
                <w:sz w:val="24"/>
                <w:szCs w:val="24"/>
              </w:rPr>
              <w:t xml:space="preserve"> zlacení na bílém tmelu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592"/>
              <w:gridCol w:w="1636"/>
              <w:gridCol w:w="3060"/>
            </w:tblGrid>
            <w:tr w:rsidR="00BC50E6" w:rsidRPr="00BC50E6" w:rsidTr="00413E8C">
              <w:tc>
                <w:tcPr>
                  <w:tcW w:w="459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2846705</wp:posOffset>
                            </wp:positionH>
                            <wp:positionV relativeFrom="paragraph">
                              <wp:posOffset>314325</wp:posOffset>
                            </wp:positionV>
                            <wp:extent cx="1041400" cy="127000"/>
                            <wp:effectExtent l="8255" t="19050" r="7620" b="6350"/>
                            <wp:wrapNone/>
                            <wp:docPr id="60" name="Volný tvar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41400" cy="127000"/>
                                    </a:xfrm>
                                    <a:custGeom>
                                      <a:avLst/>
                                      <a:gdLst>
                                        <a:gd name="T0" fmla="*/ 0 w 1640"/>
                                        <a:gd name="T1" fmla="*/ 200 h 200"/>
                                        <a:gd name="T2" fmla="*/ 740 w 1640"/>
                                        <a:gd name="T3" fmla="*/ 140 h 200"/>
                                        <a:gd name="T4" fmla="*/ 860 w 1640"/>
                                        <a:gd name="T5" fmla="*/ 100 h 200"/>
                                        <a:gd name="T6" fmla="*/ 1040 w 1640"/>
                                        <a:gd name="T7" fmla="*/ 0 h 200"/>
                                        <a:gd name="T8" fmla="*/ 1320 w 1640"/>
                                        <a:gd name="T9" fmla="*/ 20 h 200"/>
                                        <a:gd name="T10" fmla="*/ 1380 w 1640"/>
                                        <a:gd name="T11" fmla="*/ 40 h 200"/>
                                        <a:gd name="T12" fmla="*/ 1640 w 1640"/>
                                        <a:gd name="T13" fmla="*/ 60 h 2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640" h="200">
                                          <a:moveTo>
                                            <a:pt x="0" y="200"/>
                                          </a:moveTo>
                                          <a:cubicBezTo>
                                            <a:pt x="269" y="179"/>
                                            <a:pt x="458" y="153"/>
                                            <a:pt x="740" y="140"/>
                                          </a:cubicBezTo>
                                          <a:cubicBezTo>
                                            <a:pt x="780" y="127"/>
                                            <a:pt x="825" y="123"/>
                                            <a:pt x="860" y="100"/>
                                          </a:cubicBezTo>
                                          <a:cubicBezTo>
                                            <a:pt x="998" y="8"/>
                                            <a:pt x="934" y="35"/>
                                            <a:pt x="1040" y="0"/>
                                          </a:cubicBezTo>
                                          <a:cubicBezTo>
                                            <a:pt x="1133" y="7"/>
                                            <a:pt x="1227" y="9"/>
                                            <a:pt x="1320" y="20"/>
                                          </a:cubicBezTo>
                                          <a:cubicBezTo>
                                            <a:pt x="1341" y="22"/>
                                            <a:pt x="1359" y="37"/>
                                            <a:pt x="1380" y="40"/>
                                          </a:cubicBezTo>
                                          <a:cubicBezTo>
                                            <a:pt x="1528" y="61"/>
                                            <a:pt x="1542" y="60"/>
                                            <a:pt x="1640" y="6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FFCC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FDDD55" id="Volný tvar 60" o:spid="_x0000_s1026" style="position:absolute;margin-left:224.15pt;margin-top:24.75pt;width:82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" path="m,200c269,179,458,153,740,140v40,-13,85,-17,120,-40c998,8,934,35,1040,v93,7,187,9,280,20c1341,22,1359,37,1380,40v148,21,162,20,260,20e" filled="f" strokecolor="#fc0">
                            <v:path arrowok="t" o:connecttype="custom" o:connectlocs="0,127000;469900,88900;546100,63500;660400,0;838200,12700;876300,25400;1041400,38100" o:connectangles="0,0,0,0,0,0,0"/>
                          </v:shape>
                        </w:pict>
                      </mc:Fallback>
                    </mc:AlternateContent>
                  </w: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2819400</wp:posOffset>
                            </wp:positionH>
                            <wp:positionV relativeFrom="paragraph">
                              <wp:posOffset>1036955</wp:posOffset>
                            </wp:positionV>
                            <wp:extent cx="1064895" cy="113665"/>
                            <wp:effectExtent l="9525" t="8255" r="11430" b="11430"/>
                            <wp:wrapNone/>
                            <wp:docPr id="59" name="Volný tvar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64895" cy="113665"/>
                                    </a:xfrm>
                                    <a:custGeom>
                                      <a:avLst/>
                                      <a:gdLst>
                                        <a:gd name="T0" fmla="*/ 0 w 1540"/>
                                        <a:gd name="T1" fmla="*/ 86 h 86"/>
                                        <a:gd name="T2" fmla="*/ 720 w 1540"/>
                                        <a:gd name="T3" fmla="*/ 66 h 86"/>
                                        <a:gd name="T4" fmla="*/ 840 w 1540"/>
                                        <a:gd name="T5" fmla="*/ 6 h 86"/>
                                        <a:gd name="T6" fmla="*/ 1540 w 1540"/>
                                        <a:gd name="T7" fmla="*/ 6 h 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40" h="86">
                                          <a:moveTo>
                                            <a:pt x="0" y="86"/>
                                          </a:moveTo>
                                          <a:cubicBezTo>
                                            <a:pt x="240" y="79"/>
                                            <a:pt x="481" y="84"/>
                                            <a:pt x="720" y="66"/>
                                          </a:cubicBezTo>
                                          <a:cubicBezTo>
                                            <a:pt x="1128" y="35"/>
                                            <a:pt x="467" y="16"/>
                                            <a:pt x="840" y="6"/>
                                          </a:cubicBezTo>
                                          <a:cubicBezTo>
                                            <a:pt x="1073" y="0"/>
                                            <a:pt x="1307" y="6"/>
                                            <a:pt x="1540" y="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F3F340" id="Volný tvar 59" o:spid="_x0000_s1026" style="position:absolute;margin-left:222pt;margin-top:81.65pt;width:83.85pt;height: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" path="m,86c240,79,481,84,720,66,1128,35,467,16,840,6v233,-6,467,,700,e" filled="f">
                            <v:path arrowok="t" o:connecttype="custom" o:connectlocs="0,113665;497873,87231;580852,7930;1064895,7930" o:connectangles="0,0,0,0"/>
                          </v:shape>
                        </w:pict>
                      </mc:Fallback>
                    </mc:AlternateContent>
                  </w: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53" name="Obrázek 53" descr="4314_B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4314_B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50E6" w:rsidRPr="00BC50E6" w:rsidRDefault="00BC50E6" w:rsidP="00BC50E6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ST3/2: bílé dopadající světlo, zvětšení 100x</w:t>
                  </w:r>
                </w:p>
              </w:tc>
              <w:tc>
                <w:tcPr>
                  <w:tcW w:w="1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-78105</wp:posOffset>
                            </wp:positionH>
                            <wp:positionV relativeFrom="paragraph">
                              <wp:posOffset>695325</wp:posOffset>
                            </wp:positionV>
                            <wp:extent cx="990600" cy="175260"/>
                            <wp:effectExtent l="7620" t="19050" r="11430" b="5715"/>
                            <wp:wrapNone/>
                            <wp:docPr id="58" name="Volný tvar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90600" cy="175260"/>
                                    </a:xfrm>
                                    <a:custGeom>
                                      <a:avLst/>
                                      <a:gdLst>
                                        <a:gd name="T0" fmla="*/ 0 w 1560"/>
                                        <a:gd name="T1" fmla="*/ 200 h 276"/>
                                        <a:gd name="T2" fmla="*/ 780 w 1560"/>
                                        <a:gd name="T3" fmla="*/ 120 h 276"/>
                                        <a:gd name="T4" fmla="*/ 940 w 1560"/>
                                        <a:gd name="T5" fmla="*/ 0 h 276"/>
                                        <a:gd name="T6" fmla="*/ 1560 w 1560"/>
                                        <a:gd name="T7" fmla="*/ 20 h 27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60" h="276">
                                          <a:moveTo>
                                            <a:pt x="0" y="200"/>
                                          </a:moveTo>
                                          <a:cubicBezTo>
                                            <a:pt x="325" y="190"/>
                                            <a:pt x="546" y="276"/>
                                            <a:pt x="780" y="120"/>
                                          </a:cubicBezTo>
                                          <a:cubicBezTo>
                                            <a:pt x="827" y="50"/>
                                            <a:pt x="861" y="26"/>
                                            <a:pt x="940" y="0"/>
                                          </a:cubicBezTo>
                                          <a:cubicBezTo>
                                            <a:pt x="1520" y="21"/>
                                            <a:pt x="1313" y="20"/>
                                            <a:pt x="1560" y="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F37B09" id="Volný tvar 58" o:spid="_x0000_s1026" style="position:absolute;margin-left:-6.15pt;margin-top:54.75pt;width:78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" path="m,200v325,-10,546,76,780,-80c827,50,861,26,940,v580,21,373,20,620,20e" filled="f">
                            <v:stroke dashstyle="1 1" endcap="round"/>
                            <v:path arrowok="t" o:connecttype="custom" o:connectlocs="0,127000;495300,76200;596900,0;990600,12700" o:connectangles="0,0,0,0"/>
                          </v:shape>
                        </w:pict>
                      </mc:Fallback>
                    </mc:AlternateContent>
                  </w:r>
                </w:p>
                <w:p w:rsidR="00BC50E6" w:rsidRPr="00BC50E6" w:rsidRDefault="00BC50E6" w:rsidP="00BC50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BC50E6" w:rsidRPr="00BC50E6" w:rsidRDefault="00BC50E6" w:rsidP="00BC50E6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-54610</wp:posOffset>
                            </wp:positionH>
                            <wp:positionV relativeFrom="paragraph">
                              <wp:posOffset>111760</wp:posOffset>
                            </wp:positionV>
                            <wp:extent cx="1024890" cy="123190"/>
                            <wp:effectExtent l="12065" t="16510" r="10795" b="12700"/>
                            <wp:wrapNone/>
                            <wp:docPr id="57" name="Volný tvar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24890" cy="123190"/>
                                    </a:xfrm>
                                    <a:custGeom>
                                      <a:avLst/>
                                      <a:gdLst>
                                        <a:gd name="T0" fmla="*/ 0 w 1620"/>
                                        <a:gd name="T1" fmla="*/ 140 h 202"/>
                                        <a:gd name="T2" fmla="*/ 560 w 1620"/>
                                        <a:gd name="T3" fmla="*/ 100 h 202"/>
                                        <a:gd name="T4" fmla="*/ 620 w 1620"/>
                                        <a:gd name="T5" fmla="*/ 60 h 202"/>
                                        <a:gd name="T6" fmla="*/ 740 w 1620"/>
                                        <a:gd name="T7" fmla="*/ 20 h 202"/>
                                        <a:gd name="T8" fmla="*/ 800 w 1620"/>
                                        <a:gd name="T9" fmla="*/ 0 h 202"/>
                                        <a:gd name="T10" fmla="*/ 1620 w 1620"/>
                                        <a:gd name="T11" fmla="*/ 20 h 20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620" h="202">
                                          <a:moveTo>
                                            <a:pt x="0" y="140"/>
                                          </a:moveTo>
                                          <a:cubicBezTo>
                                            <a:pt x="186" y="202"/>
                                            <a:pt x="380" y="160"/>
                                            <a:pt x="560" y="100"/>
                                          </a:cubicBezTo>
                                          <a:cubicBezTo>
                                            <a:pt x="583" y="92"/>
                                            <a:pt x="598" y="70"/>
                                            <a:pt x="620" y="60"/>
                                          </a:cubicBezTo>
                                          <a:cubicBezTo>
                                            <a:pt x="659" y="43"/>
                                            <a:pt x="700" y="33"/>
                                            <a:pt x="740" y="20"/>
                                          </a:cubicBezTo>
                                          <a:cubicBezTo>
                                            <a:pt x="760" y="13"/>
                                            <a:pt x="800" y="0"/>
                                            <a:pt x="800" y="0"/>
                                          </a:cubicBezTo>
                                          <a:cubicBezTo>
                                            <a:pt x="1580" y="21"/>
                                            <a:pt x="1307" y="20"/>
                                            <a:pt x="1620" y="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876AB3" id="Volný tvar 57" o:spid="_x0000_s1026" style="position:absolute;margin-left:-4.3pt;margin-top:8.8pt;width:80.7pt;height: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0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" path="m,140v186,62,380,20,560,-40c583,92,598,70,620,60,659,43,700,33,740,20,760,13,800,,800,v780,21,507,20,820,20e" filled="f">
                            <v:path arrowok="t" o:connecttype="custom" o:connectlocs="0,85379;354283,60985;392242,36591;468160,12197;506119,0;1024890,12197" o:connectangles="0,0,0,0,0,0"/>
                          </v:shape>
                        </w:pict>
                      </mc:Fallback>
                    </mc:AlternateContent>
                  </w:r>
                  <w:r w:rsidRPr="00BC50E6">
                    <w:rPr>
                      <w:rFonts w:cstheme="minorHAnsi"/>
                      <w:sz w:val="24"/>
                      <w:szCs w:val="24"/>
                    </w:rPr>
                    <w:t>8,9</w:t>
                  </w:r>
                </w:p>
                <w:p w:rsidR="00BC50E6" w:rsidRPr="00BC50E6" w:rsidRDefault="00BC50E6" w:rsidP="00BC50E6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1016000" cy="148590"/>
                            <wp:effectExtent l="13970" t="10160" r="8255" b="12700"/>
                            <wp:wrapNone/>
                            <wp:docPr id="56" name="Volný tvar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16000" cy="148590"/>
                                    </a:xfrm>
                                    <a:custGeom>
                                      <a:avLst/>
                                      <a:gdLst>
                                        <a:gd name="T0" fmla="*/ 0 w 1600"/>
                                        <a:gd name="T1" fmla="*/ 234 h 234"/>
                                        <a:gd name="T2" fmla="*/ 240 w 1600"/>
                                        <a:gd name="T3" fmla="*/ 134 h 234"/>
                                        <a:gd name="T4" fmla="*/ 1020 w 1600"/>
                                        <a:gd name="T5" fmla="*/ 94 h 234"/>
                                        <a:gd name="T6" fmla="*/ 1400 w 1600"/>
                                        <a:gd name="T7" fmla="*/ 54 h 234"/>
                                        <a:gd name="T8" fmla="*/ 1540 w 1600"/>
                                        <a:gd name="T9" fmla="*/ 94 h 234"/>
                                        <a:gd name="T10" fmla="*/ 1600 w 1600"/>
                                        <a:gd name="T11" fmla="*/ 134 h 2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600" h="234">
                                          <a:moveTo>
                                            <a:pt x="0" y="234"/>
                                          </a:moveTo>
                                          <a:cubicBezTo>
                                            <a:pt x="60" y="214"/>
                                            <a:pt x="182" y="145"/>
                                            <a:pt x="240" y="134"/>
                                          </a:cubicBezTo>
                                          <a:cubicBezTo>
                                            <a:pt x="466" y="93"/>
                                            <a:pt x="880" y="99"/>
                                            <a:pt x="1020" y="94"/>
                                          </a:cubicBezTo>
                                          <a:cubicBezTo>
                                            <a:pt x="1160" y="0"/>
                                            <a:pt x="1192" y="38"/>
                                            <a:pt x="1400" y="54"/>
                                          </a:cubicBezTo>
                                          <a:cubicBezTo>
                                            <a:pt x="1426" y="60"/>
                                            <a:pt x="1511" y="80"/>
                                            <a:pt x="1540" y="94"/>
                                          </a:cubicBezTo>
                                          <a:cubicBezTo>
                                            <a:pt x="1561" y="105"/>
                                            <a:pt x="1600" y="134"/>
                                            <a:pt x="1600" y="13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FFCC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B585E5" id="Volný tvar 56" o:spid="_x0000_s1026" style="position:absolute;margin-left:-4.15pt;margin-top:10.55pt;width:80pt;height:1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0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" path="m,234c60,214,182,145,240,134,466,93,880,99,1020,94,1160,,1192,38,1400,54v26,6,111,26,140,40c1561,105,1600,134,1600,134e" filled="f" strokecolor="#fc0">
                            <v:path arrowok="t" o:connecttype="custom" o:connectlocs="0,148590;152400,85090;647700,59690;889000,34290;977900,59690;1016000,85090" o:connectangles="0,0,0,0,0,0"/>
                          </v:shape>
                        </w:pict>
                      </mc:Fallback>
                    </mc:AlternateContent>
                  </w: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296545</wp:posOffset>
                            </wp:positionV>
                            <wp:extent cx="1041400" cy="214630"/>
                            <wp:effectExtent l="10795" t="10795" r="5080" b="12700"/>
                            <wp:wrapNone/>
                            <wp:docPr id="55" name="Volný tvar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41400" cy="214630"/>
                                    </a:xfrm>
                                    <a:custGeom>
                                      <a:avLst/>
                                      <a:gdLst>
                                        <a:gd name="T0" fmla="*/ 0 w 1640"/>
                                        <a:gd name="T1" fmla="*/ 338 h 338"/>
                                        <a:gd name="T2" fmla="*/ 680 w 1640"/>
                                        <a:gd name="T3" fmla="*/ 178 h 338"/>
                                        <a:gd name="T4" fmla="*/ 1640 w 1640"/>
                                        <a:gd name="T5" fmla="*/ 178 h 3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640" h="338">
                                          <a:moveTo>
                                            <a:pt x="0" y="338"/>
                                          </a:moveTo>
                                          <a:cubicBezTo>
                                            <a:pt x="286" y="322"/>
                                            <a:pt x="452" y="330"/>
                                            <a:pt x="680" y="178"/>
                                          </a:cubicBezTo>
                                          <a:cubicBezTo>
                                            <a:pt x="946" y="0"/>
                                            <a:pt x="1320" y="178"/>
                                            <a:pt x="1640" y="1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C554F0" id="Volný tvar 55" o:spid="_x0000_s1026" style="position:absolute;margin-left:-5.15pt;margin-top:23.35pt;width:82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" path="m,338c286,322,452,330,680,178v266,-178,640,,960,e" filled="f">
                            <v:path arrowok="t" o:connecttype="custom" o:connectlocs="0,214630;431800,113030;1041400,113030" o:connectangles="0,0,0"/>
                          </v:shape>
                        </w:pict>
                      </mc:Fallback>
                    </mc:AlternateContent>
                  </w: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562610</wp:posOffset>
                            </wp:positionV>
                            <wp:extent cx="1016000" cy="75565"/>
                            <wp:effectExtent l="10795" t="10160" r="11430" b="9525"/>
                            <wp:wrapNone/>
                            <wp:docPr id="54" name="Volný tvar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16000" cy="75565"/>
                                    </a:xfrm>
                                    <a:custGeom>
                                      <a:avLst/>
                                      <a:gdLst>
                                        <a:gd name="T0" fmla="*/ 0 w 1600"/>
                                        <a:gd name="T1" fmla="*/ 119 h 119"/>
                                        <a:gd name="T2" fmla="*/ 440 w 1600"/>
                                        <a:gd name="T3" fmla="*/ 99 h 119"/>
                                        <a:gd name="T4" fmla="*/ 500 w 1600"/>
                                        <a:gd name="T5" fmla="*/ 79 h 119"/>
                                        <a:gd name="T6" fmla="*/ 620 w 1600"/>
                                        <a:gd name="T7" fmla="*/ 59 h 119"/>
                                        <a:gd name="T8" fmla="*/ 1360 w 1600"/>
                                        <a:gd name="T9" fmla="*/ 39 h 119"/>
                                        <a:gd name="T10" fmla="*/ 1600 w 1600"/>
                                        <a:gd name="T11" fmla="*/ 19 h 11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600" h="119">
                                          <a:moveTo>
                                            <a:pt x="0" y="119"/>
                                          </a:moveTo>
                                          <a:cubicBezTo>
                                            <a:pt x="147" y="112"/>
                                            <a:pt x="294" y="111"/>
                                            <a:pt x="440" y="99"/>
                                          </a:cubicBezTo>
                                          <a:cubicBezTo>
                                            <a:pt x="461" y="97"/>
                                            <a:pt x="479" y="84"/>
                                            <a:pt x="500" y="79"/>
                                          </a:cubicBezTo>
                                          <a:cubicBezTo>
                                            <a:pt x="540" y="70"/>
                                            <a:pt x="579" y="61"/>
                                            <a:pt x="620" y="59"/>
                                          </a:cubicBezTo>
                                          <a:cubicBezTo>
                                            <a:pt x="866" y="48"/>
                                            <a:pt x="1113" y="46"/>
                                            <a:pt x="1360" y="39"/>
                                          </a:cubicBezTo>
                                          <a:cubicBezTo>
                                            <a:pt x="1477" y="0"/>
                                            <a:pt x="1399" y="19"/>
                                            <a:pt x="1600" y="1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FFCC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40B50A" id="Volný tvar 54" o:spid="_x0000_s1026" style="position:absolute;margin-left:-5.15pt;margin-top:44.3pt;width:80pt;height: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0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" path="m,119v147,-7,294,-8,440,-20c461,97,479,84,500,79,540,70,579,61,620,59,866,48,1113,46,1360,39,1477,,1399,19,1600,19e" filled="f" strokecolor="#fc0">
                            <v:path arrowok="t" o:connecttype="custom" o:connectlocs="0,75565;279400,62865;317500,50165;393700,37465;863600,24765;1016000,12065" o:connectangles="0,0,0,0,0,0"/>
                          </v:shape>
                        </w:pict>
                      </mc:Fallback>
                    </mc:AlternateContent>
                  </w:r>
                  <w:r w:rsidRPr="00BC50E6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:rsidR="00BC50E6" w:rsidRPr="00BC50E6" w:rsidRDefault="00BC50E6" w:rsidP="00BC50E6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:rsidR="00BC50E6" w:rsidRPr="00BC50E6" w:rsidRDefault="00BC50E6" w:rsidP="00BC50E6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:rsidR="00BC50E6" w:rsidRPr="00BC50E6" w:rsidRDefault="00BC50E6" w:rsidP="00BC50E6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        2,3</w:t>
                  </w:r>
                </w:p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BC50E6" w:rsidRPr="00BC50E6" w:rsidRDefault="00BC50E6" w:rsidP="00BC50E6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60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BC50E6" w:rsidRPr="00BC50E6" w:rsidTr="00413E8C">
              <w:tc>
                <w:tcPr>
                  <w:tcW w:w="4592" w:type="dxa"/>
                  <w:shd w:val="clear" w:color="auto" w:fill="auto"/>
                </w:tcPr>
                <w:p w:rsidR="00BC50E6" w:rsidRPr="00BC50E6" w:rsidRDefault="00BC50E6" w:rsidP="00BC50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52" name="Obrázek 52" descr="4314_UV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4314_UV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50E6" w:rsidRPr="00BC50E6" w:rsidRDefault="00BC50E6" w:rsidP="00BC50E6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UV</w:t>
                  </w:r>
                </w:p>
              </w:tc>
              <w:tc>
                <w:tcPr>
                  <w:tcW w:w="4696" w:type="dxa"/>
                  <w:gridSpan w:val="2"/>
                  <w:shd w:val="clear" w:color="auto" w:fill="auto"/>
                </w:tcPr>
                <w:p w:rsidR="00BC50E6" w:rsidRPr="00BC50E6" w:rsidRDefault="00BC50E6" w:rsidP="00BC50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51" name="Obrázek 51" descr="4314_M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4314_M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50E6" w:rsidRPr="00BC50E6" w:rsidRDefault="00BC50E6" w:rsidP="00BC50E6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Modré světlo</w:t>
                  </w:r>
                </w:p>
              </w:tc>
            </w:tr>
          </w:tbl>
          <w:p w:rsidR="00BC50E6" w:rsidRPr="00BC50E6" w:rsidRDefault="00BC50E6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C50E6" w:rsidRPr="00BC50E6" w:rsidRDefault="00BC50E6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 xml:space="preserve">Popis a složení vrstev: </w:t>
            </w:r>
          </w:p>
          <w:p w:rsidR="00BC50E6" w:rsidRPr="00BC50E6" w:rsidRDefault="00BC50E6" w:rsidP="00BC50E6">
            <w:pPr>
              <w:rPr>
                <w:rFonts w:cstheme="minorHAnsi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34"/>
              <w:gridCol w:w="1314"/>
              <w:gridCol w:w="6300"/>
            </w:tblGrid>
            <w:tr w:rsidR="00BC50E6" w:rsidRPr="00BC50E6" w:rsidTr="00413E8C">
              <w:tc>
                <w:tcPr>
                  <w:tcW w:w="1134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1314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označení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zlacení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>Zlatý nátěr</w:t>
                  </w: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okrová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>Podklad pod zlacení</w:t>
                  </w: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černá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zlacení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>Zlatý nátěr</w:t>
                  </w: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Šedo-žlutá až žlutá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podklad pod </w:t>
                  </w:r>
                  <w:proofErr w:type="spellStart"/>
                  <w:r w:rsidRPr="00BC50E6">
                    <w:rPr>
                      <w:rFonts w:cstheme="minorHAnsi"/>
                      <w:sz w:val="24"/>
                      <w:szCs w:val="24"/>
                    </w:rPr>
                    <w:t>zlacní</w:t>
                  </w:r>
                  <w:proofErr w:type="spellEnd"/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 nanesený ve dvou vrstvách</w:t>
                  </w: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šedá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zlacení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tenká vrstva (nelze </w:t>
                  </w:r>
                  <w:proofErr w:type="gramStart"/>
                  <w:r w:rsidRPr="00BC50E6">
                    <w:rPr>
                      <w:rFonts w:cstheme="minorHAnsi"/>
                      <w:sz w:val="24"/>
                      <w:szCs w:val="24"/>
                    </w:rPr>
                    <w:t>identifikovat zda</w:t>
                  </w:r>
                  <w:proofErr w:type="gramEnd"/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 se jedná o zlacení provedené plátkových zlatem, příp. zlatým nátěrem)</w:t>
                  </w: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sv. okrová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>tenká vrstva podkladu</w:t>
                  </w: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okrovo</w:t>
                  </w:r>
                  <w:proofErr w:type="spellEnd"/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-hnědá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>vrstva transparentního charakteru, tvoří podklad pod zlacení</w:t>
                  </w:r>
                </w:p>
              </w:tc>
            </w:tr>
            <w:tr w:rsidR="00BC50E6" w:rsidRPr="00BC50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kámen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BC50E6" w:rsidRPr="00BC50E6" w:rsidRDefault="00BC50E6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zbytky horniny – patrná jsou transparentní zrna křemičitého pískovce. V UV světle modro-bílá  fluorescence indikuje penetraci podkladu organickým pojivem </w:t>
                  </w:r>
                </w:p>
              </w:tc>
            </w:tr>
          </w:tbl>
          <w:p w:rsidR="003112A3" w:rsidRDefault="003112A3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C50E6" w:rsidRDefault="00BC50E6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C50E6" w:rsidRDefault="00BC50E6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C50E6" w:rsidRDefault="00BC50E6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C50E6" w:rsidRDefault="00BC50E6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C50E6" w:rsidRPr="00BC50E6" w:rsidRDefault="00BC50E6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:rsidR="00AE088A" w:rsidRPr="00BC50E6" w:rsidRDefault="00AE088A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BC50E6" w:rsidRDefault="00AE088A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C50E6">
              <w:rPr>
                <w:rFonts w:cstheme="minorHAnsi"/>
                <w:b/>
                <w:sz w:val="24"/>
                <w:szCs w:val="24"/>
                <w:u w:val="single"/>
              </w:rPr>
              <w:t>Měření fyzikálních vlastností horniny</w:t>
            </w:r>
          </w:p>
          <w:p w:rsidR="00350BE6" w:rsidRPr="00BC50E6" w:rsidRDefault="00AE088A" w:rsidP="00BC50E6">
            <w:p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 xml:space="preserve">Ze sousoší i ostatních částí reliéfu byly odebrány vzorky hornin pro orientační zjištění jejich stavu a míry jejich degradace. U hornin </w:t>
            </w:r>
            <w:proofErr w:type="gramStart"/>
            <w:r w:rsidRPr="00BC50E6">
              <w:rPr>
                <w:rFonts w:cstheme="minorHAnsi"/>
                <w:sz w:val="24"/>
                <w:szCs w:val="24"/>
              </w:rPr>
              <w:t>bylo</w:t>
            </w:r>
            <w:proofErr w:type="gramEnd"/>
            <w:r w:rsidRPr="00BC50E6">
              <w:rPr>
                <w:rFonts w:cstheme="minorHAnsi"/>
                <w:sz w:val="24"/>
                <w:szCs w:val="24"/>
              </w:rPr>
              <w:t xml:space="preserve"> orientačně </w:t>
            </w:r>
            <w:proofErr w:type="gramStart"/>
            <w:r w:rsidRPr="00BC50E6">
              <w:rPr>
                <w:rFonts w:cstheme="minorHAnsi"/>
                <w:sz w:val="24"/>
                <w:szCs w:val="24"/>
              </w:rPr>
              <w:t>zjištěn</w:t>
            </w:r>
            <w:proofErr w:type="gramEnd"/>
            <w:r w:rsidRPr="00BC50E6">
              <w:rPr>
                <w:rFonts w:cstheme="minorHAnsi"/>
                <w:sz w:val="24"/>
                <w:szCs w:val="24"/>
              </w:rPr>
              <w:t xml:space="preserve"> druh horniny, míra poškození a jejich základní fyzikální charakteristiky – nasákavost, otevřená porozita pro vodu. Ostatní parametry – mineralogické složení, nasákavost vodou (měřená metodou kapilárního vzlínání) bude provedeno v rámci průzkumu při restaurování objektu.</w:t>
            </w:r>
          </w:p>
          <w:p w:rsidR="00350BE6" w:rsidRPr="00BC50E6" w:rsidRDefault="00350BE6" w:rsidP="00BC50E6">
            <w:pPr>
              <w:jc w:val="both"/>
              <w:rPr>
                <w:rFonts w:cstheme="minorHAnsi"/>
                <w:sz w:val="24"/>
                <w:szCs w:val="24"/>
              </w:rPr>
            </w:pPr>
          </w:p>
          <w:tbl>
            <w:tblPr>
              <w:tblW w:w="9288" w:type="dxa"/>
              <w:tblLook w:val="01E0" w:firstRow="1" w:lastRow="1" w:firstColumn="1" w:lastColumn="1" w:noHBand="0" w:noVBand="0"/>
            </w:tblPr>
            <w:tblGrid>
              <w:gridCol w:w="3043"/>
              <w:gridCol w:w="1630"/>
              <w:gridCol w:w="4615"/>
            </w:tblGrid>
            <w:tr w:rsidR="00AE088A" w:rsidRPr="00BC50E6" w:rsidTr="00413E8C">
              <w:tc>
                <w:tcPr>
                  <w:tcW w:w="3043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Místo odběru vzorků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Optická mikroskopie</w:t>
                  </w: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AE088A" w:rsidRPr="00BC50E6" w:rsidTr="00413E8C">
              <w:tc>
                <w:tcPr>
                  <w:tcW w:w="3043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  <w:highlight w:val="red"/>
                    </w:rPr>
                    <w:t>V1 – zdravý kámen nemáme</w:t>
                  </w: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BC50E6" w:rsidTr="00413E8C">
              <w:tc>
                <w:tcPr>
                  <w:tcW w:w="3043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7" name="Obrázek 27" descr="P1050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P1050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V2 – oblaka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- jemnozrnný pískovec s úzkou distribucí zrn a nízkým obsahem slídy. Prostor mezi zrny je vyplněn jílovým podílem. </w:t>
                  </w:r>
                </w:p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BC50E6" w:rsidTr="00413E8C">
              <w:tc>
                <w:tcPr>
                  <w:tcW w:w="3043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6" name="Obrázek 26" descr="P1050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P1050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b/>
                      <w:sz w:val="24"/>
                      <w:szCs w:val="24"/>
                    </w:rPr>
                    <w:t>V3 – podstavec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BC50E6" w:rsidRDefault="00AE088A" w:rsidP="00BC50E6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BC50E6">
                    <w:rPr>
                      <w:rFonts w:cstheme="minorHAnsi"/>
                      <w:sz w:val="24"/>
                      <w:szCs w:val="24"/>
                    </w:rPr>
                    <w:t>střednězrnný</w:t>
                  </w:r>
                  <w:proofErr w:type="spellEnd"/>
                  <w:r w:rsidRPr="00BC50E6">
                    <w:rPr>
                      <w:rFonts w:cstheme="minorHAnsi"/>
                      <w:sz w:val="24"/>
                      <w:szCs w:val="24"/>
                    </w:rPr>
                    <w:t xml:space="preserve"> pískovec s úzkou distribucí zrn. Kromě křemene, jako základní složky, jsou přítomny živce, slídy a ostatní silikáty (v optickém mikroskopu patrná zrna glaukonitu). Póry jsou částečně vyplněny jílovým podílem. </w:t>
                  </w:r>
                </w:p>
                <w:p w:rsidR="00AE088A" w:rsidRPr="00BC50E6" w:rsidRDefault="00AE088A" w:rsidP="00BC50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AE088A" w:rsidRPr="00BC50E6" w:rsidRDefault="00AE088A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BC50E6" w:rsidRDefault="00AE088A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BC50E6" w:rsidRDefault="00AE088A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C50E6">
              <w:rPr>
                <w:rFonts w:cstheme="minorHAnsi"/>
                <w:b/>
                <w:sz w:val="24"/>
                <w:szCs w:val="24"/>
                <w:u w:val="single"/>
              </w:rPr>
              <w:t>Analýza tmelů</w:t>
            </w:r>
          </w:p>
          <w:p w:rsidR="00AE088A" w:rsidRPr="00BC50E6" w:rsidRDefault="00AE088A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BC50E6" w:rsidRDefault="00AE088A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Popis</w:t>
            </w:r>
          </w:p>
          <w:p w:rsidR="00AE088A" w:rsidRPr="00BC50E6" w:rsidRDefault="00AE088A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C50E6">
              <w:rPr>
                <w:rFonts w:cstheme="minorHAnsi"/>
                <w:sz w:val="24"/>
                <w:szCs w:val="24"/>
              </w:rPr>
              <w:t>- jedná se o modifikovaný tmel; Mikrochemicky byl prokázán uhličitan vápenatý a přítomnost organických aditiv, pravděpodobně syntetického původu. Součástí tmelu jsou plniva a bílé pigmenty.</w:t>
            </w:r>
          </w:p>
          <w:p w:rsidR="00AE088A" w:rsidRPr="00BC50E6" w:rsidRDefault="00AE088A" w:rsidP="00BC50E6">
            <w:pPr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- tmely jsou povrchově zvětralé a degradují v tenkých vrstvách.</w:t>
            </w:r>
          </w:p>
          <w:p w:rsidR="00AE088A" w:rsidRPr="00BC50E6" w:rsidRDefault="00AE088A" w:rsidP="00BC50E6">
            <w:pPr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C50E6">
              <w:rPr>
                <w:rFonts w:cstheme="minorHAnsi"/>
                <w:b/>
                <w:sz w:val="24"/>
                <w:szCs w:val="24"/>
                <w:u w:val="single"/>
              </w:rPr>
              <w:t xml:space="preserve">Závěr:  </w:t>
            </w:r>
          </w:p>
          <w:p w:rsidR="00AE088A" w:rsidRPr="00BC50E6" w:rsidRDefault="00AE088A" w:rsidP="00BC50E6">
            <w:pPr>
              <w:ind w:firstLine="708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BC50E6" w:rsidRDefault="00AE088A" w:rsidP="00BC50E6">
            <w:p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Předmětem chemicko-technologického průzkumu bylo sousoší sv. Trojice v České Třebové. V rámci průzkumu byly provedeny:</w:t>
            </w:r>
          </w:p>
          <w:p w:rsidR="00AE088A" w:rsidRPr="00BC50E6" w:rsidRDefault="00AE088A" w:rsidP="00BC50E6">
            <w:pPr>
              <w:ind w:firstLine="360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dokumentace a analýza povrchových barevných úprav</w:t>
            </w:r>
            <w:r w:rsidRPr="00BC50E6">
              <w:rPr>
                <w:rFonts w:cstheme="minorHAnsi"/>
                <w:sz w:val="24"/>
                <w:szCs w:val="24"/>
              </w:rPr>
              <w:t xml:space="preserve"> – povrchové úpravy jsou dochovány v různé míře na celé ploše sousoší i podstavci. Dle vizuálního průzkumu není patrná polychromní úprava, vyskytují se pouze monochromní nátěry se zbytky zlacení či stříbření provedené v několika etapách. Průzkum byl proveden na 7 vzorcích. </w:t>
            </w: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určení stavu horniny</w:t>
            </w:r>
            <w:r w:rsidRPr="00BC50E6">
              <w:rPr>
                <w:rFonts w:cstheme="minorHAnsi"/>
                <w:sz w:val="24"/>
                <w:szCs w:val="24"/>
              </w:rPr>
              <w:t xml:space="preserve"> - bylo vyhodnoceno na základě měření základních fyzikálních vlastností – nasákavosti vodou a porozity. Měření bylo provedeno na 3 vzorcích. </w:t>
            </w: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 xml:space="preserve">složení tmelů </w:t>
            </w:r>
            <w:r w:rsidRPr="00BC50E6">
              <w:rPr>
                <w:rFonts w:cstheme="minorHAnsi"/>
                <w:sz w:val="24"/>
                <w:szCs w:val="24"/>
              </w:rPr>
              <w:t xml:space="preserve">– pro tmelení defektů byl v hojné míře použit bílý, měkký tmel, jehož orientační složení bylo určeno mikrochemickými zkouškami.  </w:t>
            </w:r>
          </w:p>
          <w:p w:rsidR="00AE088A" w:rsidRPr="00BC50E6" w:rsidRDefault="00AE088A" w:rsidP="00BC50E6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C50E6">
              <w:rPr>
                <w:rFonts w:cstheme="minorHAnsi"/>
                <w:b/>
                <w:sz w:val="24"/>
                <w:szCs w:val="24"/>
                <w:u w:val="single"/>
              </w:rPr>
              <w:t xml:space="preserve">Z průzkumu bylo zjištěno: </w:t>
            </w:r>
          </w:p>
          <w:p w:rsidR="00AE088A" w:rsidRPr="00BC50E6" w:rsidRDefault="00AE088A" w:rsidP="00BC50E6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lastRenderedPageBreak/>
              <w:t xml:space="preserve">Povrchové barevné úpravy sousoší a podstavce: </w:t>
            </w:r>
          </w:p>
          <w:p w:rsidR="00AE088A" w:rsidRPr="00BC50E6" w:rsidRDefault="00AE088A" w:rsidP="00BC50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 xml:space="preserve">na povrchu sousoší </w:t>
            </w:r>
            <w:r w:rsidRPr="00BC50E6">
              <w:rPr>
                <w:rFonts w:cstheme="minorHAnsi"/>
                <w:b/>
                <w:sz w:val="24"/>
                <w:szCs w:val="24"/>
              </w:rPr>
              <w:t>nebyla</w:t>
            </w:r>
            <w:r w:rsidRPr="00BC50E6">
              <w:rPr>
                <w:rFonts w:cstheme="minorHAnsi"/>
                <w:sz w:val="24"/>
                <w:szCs w:val="24"/>
              </w:rPr>
              <w:t xml:space="preserve"> jednoznačně prokázána přítomnost </w:t>
            </w:r>
            <w:r w:rsidRPr="00BC50E6">
              <w:rPr>
                <w:rFonts w:cstheme="minorHAnsi"/>
                <w:b/>
                <w:sz w:val="24"/>
                <w:szCs w:val="24"/>
              </w:rPr>
              <w:t>originálních barevných úprav</w:t>
            </w:r>
            <w:r w:rsidRPr="00BC50E6">
              <w:rPr>
                <w:rFonts w:cstheme="minorHAnsi"/>
                <w:sz w:val="24"/>
                <w:szCs w:val="24"/>
              </w:rPr>
              <w:t xml:space="preserve">. Mezi nejstaršími vrstvami se opakovaně vyskytovala monochromní </w:t>
            </w:r>
            <w:proofErr w:type="spellStart"/>
            <w:r w:rsidRPr="00BC50E6">
              <w:rPr>
                <w:rFonts w:cstheme="minorHAnsi"/>
                <w:sz w:val="24"/>
                <w:szCs w:val="24"/>
              </w:rPr>
              <w:t>okrovo</w:t>
            </w:r>
            <w:proofErr w:type="spellEnd"/>
            <w:r w:rsidRPr="00BC50E6">
              <w:rPr>
                <w:rFonts w:cstheme="minorHAnsi"/>
                <w:sz w:val="24"/>
                <w:szCs w:val="24"/>
              </w:rPr>
              <w:t xml:space="preserve">-hnědá až hnědo-červená vrstva transparentního charakteru, jejíž stáří však nelze jednoznačně určit. U vzorku </w:t>
            </w:r>
            <w:r w:rsidRPr="00BC50E6">
              <w:rPr>
                <w:rFonts w:cstheme="minorHAnsi"/>
                <w:b/>
                <w:sz w:val="24"/>
                <w:szCs w:val="24"/>
              </w:rPr>
              <w:t>ST3/1</w:t>
            </w:r>
            <w:r w:rsidRPr="00BC50E6">
              <w:rPr>
                <w:rFonts w:cstheme="minorHAnsi"/>
                <w:sz w:val="24"/>
                <w:szCs w:val="24"/>
              </w:rPr>
              <w:t xml:space="preserve"> (zlacení, reliéf) a </w:t>
            </w:r>
            <w:r w:rsidRPr="00BC50E6">
              <w:rPr>
                <w:rFonts w:cstheme="minorHAnsi"/>
                <w:b/>
                <w:sz w:val="24"/>
                <w:szCs w:val="24"/>
              </w:rPr>
              <w:t xml:space="preserve">ST4 </w:t>
            </w:r>
            <w:r w:rsidRPr="00BC50E6">
              <w:rPr>
                <w:rFonts w:cstheme="minorHAnsi"/>
                <w:sz w:val="24"/>
                <w:szCs w:val="24"/>
              </w:rPr>
              <w:t xml:space="preserve">(stříbření, oblaka u pravého andílka), byla na těchto vrstvách nanesena vrstva zlacení nebo stříbrný nátěr. Z tohoto vyplývá, že </w:t>
            </w:r>
            <w:r w:rsidRPr="00BC50E6">
              <w:rPr>
                <w:rFonts w:cstheme="minorHAnsi"/>
                <w:b/>
                <w:sz w:val="24"/>
                <w:szCs w:val="24"/>
              </w:rPr>
              <w:t>v současnosti nejstarší dochovaná barevnost</w:t>
            </w:r>
            <w:r w:rsidRPr="00BC50E6">
              <w:rPr>
                <w:rFonts w:cstheme="minorHAnsi"/>
                <w:sz w:val="24"/>
                <w:szCs w:val="24"/>
              </w:rPr>
              <w:t xml:space="preserve"> je </w:t>
            </w:r>
            <w:r w:rsidRPr="00BC50E6">
              <w:rPr>
                <w:rFonts w:cstheme="minorHAnsi"/>
                <w:b/>
                <w:sz w:val="24"/>
                <w:szCs w:val="24"/>
              </w:rPr>
              <w:t xml:space="preserve">monochromní v hnědém tónu s lokálním </w:t>
            </w:r>
            <w:proofErr w:type="gramStart"/>
            <w:r w:rsidRPr="00BC50E6">
              <w:rPr>
                <w:rFonts w:cstheme="minorHAnsi"/>
                <w:b/>
                <w:sz w:val="24"/>
                <w:szCs w:val="24"/>
              </w:rPr>
              <w:t>zlacení</w:t>
            </w:r>
            <w:proofErr w:type="gramEnd"/>
            <w:r w:rsidRPr="00BC50E6">
              <w:rPr>
                <w:rFonts w:cstheme="minorHAnsi"/>
                <w:b/>
                <w:sz w:val="24"/>
                <w:szCs w:val="24"/>
              </w:rPr>
              <w:t xml:space="preserve">, příp. stříbřením. </w:t>
            </w: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 xml:space="preserve">na těchto vrstvách byly prokázány další dvě či tři etapy, které většinou respektovaly starší barevné pojednání. </w:t>
            </w:r>
          </w:p>
          <w:p w:rsidR="00AE088A" w:rsidRPr="00BC50E6" w:rsidRDefault="00AE088A" w:rsidP="00BC50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Posouzení stavu horniny:</w:t>
            </w:r>
          </w:p>
          <w:p w:rsidR="00AE088A" w:rsidRPr="00BC50E6" w:rsidRDefault="00AE088A" w:rsidP="00BC50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Z provedeného orientačního průzkumu hornin použitých na sousoší (</w:t>
            </w:r>
            <w:r w:rsidRPr="00BC50E6">
              <w:rPr>
                <w:rFonts w:cstheme="minorHAnsi"/>
                <w:b/>
                <w:sz w:val="24"/>
                <w:szCs w:val="24"/>
              </w:rPr>
              <w:t>V2 oblaka</w:t>
            </w:r>
            <w:r w:rsidRPr="00BC50E6">
              <w:rPr>
                <w:rFonts w:cstheme="minorHAnsi"/>
                <w:sz w:val="24"/>
                <w:szCs w:val="24"/>
              </w:rPr>
              <w:t>) a podstavci (</w:t>
            </w:r>
            <w:r w:rsidRPr="00BC50E6">
              <w:rPr>
                <w:rFonts w:cstheme="minorHAnsi"/>
                <w:b/>
                <w:sz w:val="24"/>
                <w:szCs w:val="24"/>
              </w:rPr>
              <w:t>V3 podstavec</w:t>
            </w:r>
            <w:r w:rsidRPr="00BC50E6">
              <w:rPr>
                <w:rFonts w:cstheme="minorHAnsi"/>
                <w:sz w:val="24"/>
                <w:szCs w:val="24"/>
              </w:rPr>
              <w:t xml:space="preserve">) je zřejmé, že obě části jsou vytvořeny z jiného typu materiálu. Obě horniny jsou křemenné pískovce s vysokým obsahem jílových minerálů bohatých na železo, které dávají horninám typický okrový vzhled. Díky těmto charakteristickým znakům nelze jednoznačně vyloučit shodný geologický původ obou hornin. </w:t>
            </w: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>Pískovec</w:t>
            </w:r>
            <w:r w:rsidRPr="00BC50E6">
              <w:rPr>
                <w:rFonts w:cstheme="minorHAnsi"/>
                <w:sz w:val="24"/>
                <w:szCs w:val="24"/>
              </w:rPr>
              <w:t xml:space="preserve"> použitý na </w:t>
            </w:r>
            <w:r w:rsidRPr="00BC50E6">
              <w:rPr>
                <w:rFonts w:cstheme="minorHAnsi"/>
                <w:b/>
                <w:sz w:val="24"/>
                <w:szCs w:val="24"/>
              </w:rPr>
              <w:t>figurální výzdobě</w:t>
            </w:r>
            <w:r w:rsidRPr="00BC50E6">
              <w:rPr>
                <w:rFonts w:cstheme="minorHAnsi"/>
                <w:sz w:val="24"/>
                <w:szCs w:val="24"/>
              </w:rPr>
              <w:t xml:space="preserve"> je jemnozrnný s úzkou distribucí zrn a nízkým obsahem slídy. Prostor mezi zrny je vyplněn jílovým podílem. </w:t>
            </w: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 xml:space="preserve">Pískovec použitý na podstavci je </w:t>
            </w:r>
            <w:proofErr w:type="spellStart"/>
            <w:r w:rsidRPr="00BC50E6">
              <w:rPr>
                <w:rFonts w:cstheme="minorHAnsi"/>
                <w:sz w:val="24"/>
                <w:szCs w:val="24"/>
              </w:rPr>
              <w:t>střednězrnný</w:t>
            </w:r>
            <w:proofErr w:type="spellEnd"/>
            <w:r w:rsidRPr="00BC50E6">
              <w:rPr>
                <w:rFonts w:cstheme="minorHAnsi"/>
                <w:sz w:val="24"/>
                <w:szCs w:val="24"/>
              </w:rPr>
              <w:t xml:space="preserve"> taktéž s úzkou distribucí zrn. Kromě křemene, jako základní složky, jsou přítomny živce, slídy a ostatní silikáty (v optickém mikroskopu patrná zrna glaukonitu). Póry jsou částečně vyplněny jílovým podílem. </w:t>
            </w: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>Degradace obou hornin souvisí s </w:t>
            </w:r>
            <w:proofErr w:type="spellStart"/>
            <w:r w:rsidRPr="00BC50E6">
              <w:rPr>
                <w:rFonts w:cstheme="minorHAnsi"/>
                <w:sz w:val="24"/>
                <w:szCs w:val="24"/>
              </w:rPr>
              <w:t>botnáním</w:t>
            </w:r>
            <w:proofErr w:type="spellEnd"/>
            <w:r w:rsidRPr="00BC50E6">
              <w:rPr>
                <w:rFonts w:cstheme="minorHAnsi"/>
                <w:sz w:val="24"/>
                <w:szCs w:val="24"/>
              </w:rPr>
              <w:t xml:space="preserve"> jílové složky při zavlhčení a nízké pevnosti samotné horniny. Z naměřené vysoké nasákavosti na nejvíce degradovaných místech je zřejmé, že pro zpomalení procesu degradace je potřeba provést lokální konsolidaci a její účinek ověřit měřením fyzikálních vlastností. Lokálně jsou patrná místa s vyšším obsahem jílového podílu, která výrazně rychleji reagují podle výše uvedeného mechanismu. </w:t>
            </w:r>
          </w:p>
          <w:p w:rsidR="00AE088A" w:rsidRPr="00BC50E6" w:rsidRDefault="00AE088A" w:rsidP="00BC50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BC50E6" w:rsidRDefault="00AE088A" w:rsidP="00BC50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BC50E6" w:rsidRDefault="00AE088A" w:rsidP="00BC50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t xml:space="preserve">Složení dochovaných tmelů: </w:t>
            </w:r>
          </w:p>
          <w:p w:rsidR="00AE088A" w:rsidRPr="00BC50E6" w:rsidRDefault="00AE088A" w:rsidP="00BC50E6">
            <w:pPr>
              <w:ind w:left="717" w:firstLine="348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BC50E6" w:rsidRDefault="00AE088A" w:rsidP="00BC50E6">
            <w:pPr>
              <w:ind w:left="708"/>
              <w:jc w:val="both"/>
              <w:rPr>
                <w:rFonts w:cstheme="minorHAnsi"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 xml:space="preserve">- Jedná se o modifikovaný tmel; mikrochemicky byl prokázán uhličitan vápenatý a přítomnost organických aditiv, pravděpodobně syntetického původu. Součástí tmelu jsou plniva a bílé pigmenty. Tmely neobsahují plnivo. Přesné složení bude určeno na základě elektronové mikroskopie v průběhu restaurování. Vzhledem k použití syntetických polymerů, můžeme zásah časově zařadit do 20. století a to spíše do její 2. pol.. </w:t>
            </w:r>
          </w:p>
          <w:p w:rsidR="00AE088A" w:rsidRPr="00BC50E6" w:rsidRDefault="00AE088A" w:rsidP="00BC50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BC50E6" w:rsidRDefault="00AE088A" w:rsidP="00BC50E6">
            <w:pPr>
              <w:ind w:left="70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sz w:val="24"/>
                <w:szCs w:val="24"/>
              </w:rPr>
              <w:t xml:space="preserve">- Vzhledem ke špatnému stavu tmelů (tmely jsou povrchově zvětralé a degradují v tenkých vrstvách), díky kterému místy ztratily svoji ochrannou funkci, a nevhodně zvolené barevnosti je potřeba zvážit jejich setrvání na restaurovaném objektu </w:t>
            </w:r>
          </w:p>
          <w:p w:rsidR="00AE088A" w:rsidRPr="00BC50E6" w:rsidRDefault="00AE088A" w:rsidP="00BC50E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BC50E6" w:rsidRDefault="009A03AE" w:rsidP="00BC50E6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C50E6" w:rsidTr="00CF54D3">
        <w:tc>
          <w:tcPr>
            <w:tcW w:w="10060" w:type="dxa"/>
          </w:tcPr>
          <w:p w:rsidR="00AA48FC" w:rsidRPr="00BC50E6" w:rsidRDefault="00AA48FC" w:rsidP="00BC50E6">
            <w:pPr>
              <w:rPr>
                <w:rFonts w:cstheme="minorHAnsi"/>
                <w:b/>
                <w:sz w:val="24"/>
                <w:szCs w:val="24"/>
              </w:rPr>
            </w:pPr>
            <w:r w:rsidRPr="00BC50E6">
              <w:rPr>
                <w:rFonts w:cstheme="minorHAnsi"/>
                <w:b/>
                <w:sz w:val="24"/>
                <w:szCs w:val="24"/>
              </w:rPr>
              <w:lastRenderedPageBreak/>
              <w:t>Fotodokumentace analýzy</w:t>
            </w:r>
          </w:p>
        </w:tc>
      </w:tr>
      <w:tr w:rsidR="00AA48FC" w:rsidRPr="00BC50E6" w:rsidTr="00CF54D3">
        <w:tc>
          <w:tcPr>
            <w:tcW w:w="10060" w:type="dxa"/>
          </w:tcPr>
          <w:p w:rsidR="00AA48FC" w:rsidRPr="00BC50E6" w:rsidRDefault="00AA48FC" w:rsidP="00BC50E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BC50E6" w:rsidRDefault="0022194F" w:rsidP="00BC50E6">
      <w:pPr>
        <w:spacing w:line="240" w:lineRule="auto"/>
        <w:rPr>
          <w:rFonts w:cstheme="minorHAnsi"/>
          <w:sz w:val="24"/>
          <w:szCs w:val="24"/>
        </w:rPr>
      </w:pPr>
    </w:p>
    <w:sectPr w:rsidR="0022194F" w:rsidRPr="00BC50E6" w:rsidSect="00CF54D3">
      <w:headerReference w:type="default" r:id="rId2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C5D" w:rsidRDefault="00EE2C5D" w:rsidP="00AA48FC">
      <w:pPr>
        <w:spacing w:after="0" w:line="240" w:lineRule="auto"/>
      </w:pPr>
      <w:r>
        <w:separator/>
      </w:r>
    </w:p>
  </w:endnote>
  <w:endnote w:type="continuationSeparator" w:id="0">
    <w:p w:rsidR="00EE2C5D" w:rsidRDefault="00EE2C5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C5D" w:rsidRDefault="00EE2C5D" w:rsidP="00AA48FC">
      <w:pPr>
        <w:spacing w:after="0" w:line="240" w:lineRule="auto"/>
      </w:pPr>
      <w:r>
        <w:separator/>
      </w:r>
    </w:p>
  </w:footnote>
  <w:footnote w:type="continuationSeparator" w:id="0">
    <w:p w:rsidR="00EE2C5D" w:rsidRDefault="00EE2C5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159F3"/>
    <w:multiLevelType w:val="hybridMultilevel"/>
    <w:tmpl w:val="308CC9C4"/>
    <w:lvl w:ilvl="0" w:tplc="A8B0E426">
      <w:start w:val="2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E06BF"/>
    <w:rsid w:val="0021097B"/>
    <w:rsid w:val="0022194F"/>
    <w:rsid w:val="00270084"/>
    <w:rsid w:val="00275854"/>
    <w:rsid w:val="002A6926"/>
    <w:rsid w:val="003112A3"/>
    <w:rsid w:val="00350BE6"/>
    <w:rsid w:val="003D0950"/>
    <w:rsid w:val="005A4E43"/>
    <w:rsid w:val="005A54E0"/>
    <w:rsid w:val="005C155B"/>
    <w:rsid w:val="006B66EA"/>
    <w:rsid w:val="008862E7"/>
    <w:rsid w:val="009A03AE"/>
    <w:rsid w:val="00AA48FC"/>
    <w:rsid w:val="00AE088A"/>
    <w:rsid w:val="00BC50E6"/>
    <w:rsid w:val="00BD5DCD"/>
    <w:rsid w:val="00BF132F"/>
    <w:rsid w:val="00C30ACE"/>
    <w:rsid w:val="00C74C8C"/>
    <w:rsid w:val="00CC1EA8"/>
    <w:rsid w:val="00CF54D3"/>
    <w:rsid w:val="00EB0453"/>
    <w:rsid w:val="00EE2C5D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B58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1065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2021-09-15T08:46:00Z</dcterms:created>
  <dcterms:modified xsi:type="dcterms:W3CDTF">2021-09-15T08:48:00Z</dcterms:modified>
</cp:coreProperties>
</file>