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19"/>
        <w:gridCol w:w="6641"/>
      </w:tblGrid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1D6759" w:rsidRDefault="0022194F" w:rsidP="001D675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1D6759" w:rsidRDefault="001F4D74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K1, K2, S1-S</w:t>
            </w:r>
            <w:r w:rsidR="00C157D3" w:rsidRPr="001D6759">
              <w:rPr>
                <w:rFonts w:cstheme="minorHAnsi"/>
                <w:sz w:val="24"/>
                <w:szCs w:val="24"/>
              </w:rPr>
              <w:t>3, T1, K3</w:t>
            </w:r>
            <w:r w:rsidRPr="001D6759">
              <w:rPr>
                <w:rFonts w:cstheme="minorHAnsi"/>
                <w:sz w:val="24"/>
                <w:szCs w:val="24"/>
              </w:rPr>
              <w:t>, K4, ST1, S4-S6</w:t>
            </w:r>
          </w:p>
        </w:tc>
      </w:tr>
      <w:tr w:rsidR="00AA48FC" w:rsidRPr="001D6759" w:rsidTr="00CF54D3">
        <w:tc>
          <w:tcPr>
            <w:tcW w:w="4606" w:type="dxa"/>
          </w:tcPr>
          <w:p w:rsidR="00AA48FC" w:rsidRPr="001D6759" w:rsidRDefault="00AA48FC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1D6759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105</w:t>
            </w: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Choceň</w:t>
            </w: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Mariánský sloup</w:t>
            </w: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3066"/>
              <w:gridCol w:w="1451"/>
              <w:gridCol w:w="1898"/>
            </w:tblGrid>
            <w:tr w:rsidR="00C157D3" w:rsidRPr="001D6759" w:rsidTr="00E36078">
              <w:tc>
                <w:tcPr>
                  <w:tcW w:w="9258" w:type="dxa"/>
                  <w:gridSpan w:val="3"/>
                </w:tcPr>
                <w:p w:rsidR="00C157D3" w:rsidRPr="001D6759" w:rsidRDefault="00C157D3" w:rsidP="001D6759">
                  <w:pPr>
                    <w:rPr>
                      <w:rFonts w:cstheme="minorHAnsi"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Vzorky k analýze</w:t>
                  </w:r>
                  <w:r w:rsidRPr="001D6759">
                    <w:rPr>
                      <w:rFonts w:cstheme="minorHAnsi"/>
                      <w:bCs/>
                      <w:sz w:val="24"/>
                      <w:szCs w:val="24"/>
                    </w:rPr>
                    <w:t xml:space="preserve"> - b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yly odebrány ze všech tří částí tvořící sloup</w:t>
                  </w:r>
                </w:p>
              </w:tc>
            </w:tr>
            <w:tr w:rsidR="00C157D3" w:rsidRPr="001D6759" w:rsidTr="00E36078">
              <w:tc>
                <w:tcPr>
                  <w:tcW w:w="3348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Místa odběru</w:t>
                  </w:r>
                </w:p>
              </w:tc>
              <w:tc>
                <w:tcPr>
                  <w:tcW w:w="1488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Označení vzorku</w:t>
                  </w:r>
                </w:p>
              </w:tc>
              <w:tc>
                <w:tcPr>
                  <w:tcW w:w="4422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Stručný popis</w:t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(</w:t>
                  </w:r>
                  <w:r w:rsidRPr="001D6759">
                    <w:rPr>
                      <w:rFonts w:cstheme="minorHAnsi"/>
                      <w:b/>
                      <w:iCs/>
                      <w:sz w:val="24"/>
                      <w:szCs w:val="24"/>
                    </w:rPr>
                    <w:t>požadovaná analýza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796"/>
              </w:trPr>
              <w:tc>
                <w:tcPr>
                  <w:tcW w:w="3348" w:type="dxa"/>
                  <w:vMerge w:val="restart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800225" cy="2705100"/>
                        <wp:effectExtent l="0" t="0" r="9525" b="0"/>
                        <wp:docPr id="3" name="Obrázek 3" descr="socha_nahore-cel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cha_nahore-cel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Panna Maria 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Immaculata</w:t>
                  </w:r>
                  <w:proofErr w:type="spellEnd"/>
                </w:p>
              </w:tc>
              <w:tc>
                <w:tcPr>
                  <w:tcW w:w="1488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K1 </w:t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(drapérie) </w:t>
                  </w:r>
                </w:p>
              </w:tc>
              <w:tc>
                <w:tcPr>
                  <w:tcW w:w="4422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povrchová vrstva nečistot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složení nečistot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795"/>
              </w:trPr>
              <w:tc>
                <w:tcPr>
                  <w:tcW w:w="3348" w:type="dxa"/>
                  <w:vMerge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K2</w:t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(drapérie)</w:t>
                  </w:r>
                </w:p>
              </w:tc>
              <w:tc>
                <w:tcPr>
                  <w:tcW w:w="4422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povrchová vrstva nečistot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složení nečistot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795"/>
              </w:trPr>
              <w:tc>
                <w:tcPr>
                  <w:tcW w:w="3348" w:type="dxa"/>
                  <w:vMerge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S1-S3</w:t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(zeměkoule)</w:t>
                  </w:r>
                </w:p>
              </w:tc>
              <w:tc>
                <w:tcPr>
                  <w:tcW w:w="4422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degradovaný vzorek horniny pod cementovým tmelem, hloubková sonda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vlhkost, obsah vodorozpustných solí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795"/>
              </w:trPr>
              <w:tc>
                <w:tcPr>
                  <w:tcW w:w="3348" w:type="dxa"/>
                  <w:vMerge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tcBorders>
                    <w:top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ind w:left="708" w:hanging="708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T1</w:t>
                  </w:r>
                </w:p>
                <w:p w:rsidR="00C157D3" w:rsidRPr="001D6759" w:rsidRDefault="00C157D3" w:rsidP="001D6759">
                  <w:pPr>
                    <w:ind w:left="708" w:hanging="708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(zeměkoule)</w:t>
                  </w:r>
                </w:p>
              </w:tc>
              <w:tc>
                <w:tcPr>
                  <w:tcW w:w="4422" w:type="dxa"/>
                  <w:tcBorders>
                    <w:top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tmel použitý pro doplňky na celém sloupu, lokálně nanesený  ve dvou vrstvách – hrubozrnné jádro, jemnozrnný štuk na povrchu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složení, základní fyzikální vlastnosti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795"/>
              </w:trPr>
              <w:tc>
                <w:tcPr>
                  <w:tcW w:w="3348" w:type="dxa"/>
                  <w:tcBorders>
                    <w:left w:val="nil"/>
                    <w:right w:val="nil"/>
                  </w:tcBorders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tcBorders>
                    <w:top w:val="dotted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ind w:left="708" w:hanging="708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422" w:type="dxa"/>
                  <w:tcBorders>
                    <w:top w:val="dotted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C157D3" w:rsidRPr="001D6759" w:rsidTr="00E36078">
              <w:trPr>
                <w:trHeight w:val="1189"/>
              </w:trPr>
              <w:tc>
                <w:tcPr>
                  <w:tcW w:w="3348" w:type="dxa"/>
                  <w:vMerge w:val="restart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800225" cy="2695575"/>
                        <wp:effectExtent l="0" t="0" r="9525" b="9525"/>
                        <wp:docPr id="2" name="Obrázek 2" descr="sloup-celni_strana-vr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loup-celni_strana-vr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Dřík sloupu</w:t>
                  </w:r>
                </w:p>
              </w:tc>
              <w:tc>
                <w:tcPr>
                  <w:tcW w:w="1488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K3</w:t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(dřík, nad oblakem)</w:t>
                  </w:r>
                </w:p>
              </w:tc>
              <w:tc>
                <w:tcPr>
                  <w:tcW w:w="4422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tmavě šedá kompaktní vrstva depozitů na hrubozrnném pískovci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 xml:space="preserve">složení 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lastRenderedPageBreak/>
                    <w:t>povrchového znečištění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1187"/>
              </w:trPr>
              <w:tc>
                <w:tcPr>
                  <w:tcW w:w="3348" w:type="dxa"/>
                  <w:vMerge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K4 (dřík, srážkový stín)</w:t>
                  </w:r>
                </w:p>
              </w:tc>
              <w:tc>
                <w:tcPr>
                  <w:tcW w:w="4422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tmavě šedá kompaktní vrstva depozitů v dešťovém stínu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složení povrchového znečištění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1187"/>
              </w:trPr>
              <w:tc>
                <w:tcPr>
                  <w:tcW w:w="3348" w:type="dxa"/>
                  <w:vMerge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ST1 (dřík)</w:t>
                  </w:r>
                </w:p>
              </w:tc>
              <w:tc>
                <w:tcPr>
                  <w:tcW w:w="4422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zbytky okrového nátěru lokálně dochovaný na dříku i plastické výzdobě. Okrový nátěr je velmi tenký, silně degradovaný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složení nátěru, posouzení stavu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874"/>
              </w:trPr>
              <w:tc>
                <w:tcPr>
                  <w:tcW w:w="3348" w:type="dxa"/>
                  <w:vMerge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tcBorders>
                    <w:top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S4-S6 (dřík)</w:t>
                  </w:r>
                </w:p>
              </w:tc>
              <w:tc>
                <w:tcPr>
                  <w:tcW w:w="4422" w:type="dxa"/>
                  <w:tcBorders>
                    <w:top w:val="dotted" w:sz="4" w:space="0" w:color="auto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vzorek horniny, hloubková sonda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vlhkost, obsah vodorozpustných solí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874"/>
              </w:trPr>
              <w:tc>
                <w:tcPr>
                  <w:tcW w:w="3348" w:type="dxa"/>
                  <w:tcBorders>
                    <w:left w:val="nil"/>
                    <w:right w:val="nil"/>
                  </w:tcBorders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tcBorders>
                    <w:top w:val="dotted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422" w:type="dxa"/>
                  <w:tcBorders>
                    <w:top w:val="dotted" w:sz="4" w:space="0" w:color="auto"/>
                    <w:left w:val="nil"/>
                    <w:right w:val="nil"/>
                  </w:tcBorders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C157D3" w:rsidRPr="001D6759" w:rsidTr="00E36078">
              <w:trPr>
                <w:trHeight w:val="1585"/>
              </w:trPr>
              <w:tc>
                <w:tcPr>
                  <w:tcW w:w="3348" w:type="dxa"/>
                  <w:vMerge w:val="restart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1800225" cy="2695575"/>
                        <wp:effectExtent l="0" t="0" r="9525" b="9525"/>
                        <wp:docPr id="1" name="Obrázek 1" descr="sloup-celni_strana-spod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loup-celni_strana-spod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Podstavec s figurální výzdobou</w:t>
                  </w:r>
                </w:p>
              </w:tc>
              <w:tc>
                <w:tcPr>
                  <w:tcW w:w="1488" w:type="dxa"/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S7-S9 (tympanon)</w:t>
                  </w:r>
                </w:p>
              </w:tc>
              <w:tc>
                <w:tcPr>
                  <w:tcW w:w="4422" w:type="dxa"/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vzorek horniny, hloubková sonda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vlhkost, obsah vodorozpustných solí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1584"/>
              </w:trPr>
              <w:tc>
                <w:tcPr>
                  <w:tcW w:w="3348" w:type="dxa"/>
                  <w:vMerge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S10-S11 (římsa)</w:t>
                  </w:r>
                </w:p>
              </w:tc>
              <w:tc>
                <w:tcPr>
                  <w:tcW w:w="4422" w:type="dxa"/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vzorek horniny, hloubková sonda (</w:t>
                  </w:r>
                  <w:r w:rsidRPr="001D6759">
                    <w:rPr>
                      <w:rFonts w:cstheme="minorHAnsi"/>
                      <w:iCs/>
                      <w:sz w:val="24"/>
                      <w:szCs w:val="24"/>
                    </w:rPr>
                    <w:t>vlhkost, obsah vodorozpustných solí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trHeight w:val="1584"/>
              </w:trPr>
              <w:tc>
                <w:tcPr>
                  <w:tcW w:w="3348" w:type="dxa"/>
                  <w:vMerge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488" w:type="dxa"/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V1 (římsa)</w:t>
                  </w:r>
                </w:p>
              </w:tc>
              <w:tc>
                <w:tcPr>
                  <w:tcW w:w="4422" w:type="dxa"/>
                  <w:shd w:val="clear" w:color="auto" w:fill="auto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bílý výkvět, povrch (složení)</w:t>
                  </w:r>
                </w:p>
              </w:tc>
            </w:tr>
          </w:tbl>
          <w:p w:rsidR="0022194F" w:rsidRPr="001D6759" w:rsidRDefault="0022194F" w:rsidP="001D675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lastRenderedPageBreak/>
              <w:t>Místo odběru foto</w:t>
            </w:r>
          </w:p>
        </w:tc>
        <w:tc>
          <w:tcPr>
            <w:tcW w:w="5454" w:type="dxa"/>
          </w:tcPr>
          <w:p w:rsidR="0022194F" w:rsidRPr="001D6759" w:rsidRDefault="0022194F" w:rsidP="001D675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lastRenderedPageBreak/>
              <w:t>Typ díla</w:t>
            </w:r>
          </w:p>
        </w:tc>
        <w:tc>
          <w:tcPr>
            <w:tcW w:w="5454" w:type="dxa"/>
          </w:tcPr>
          <w:p w:rsidR="0022194F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1D6759" w:rsidRDefault="0022194F" w:rsidP="001D6759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1D6759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Kolem roku 1762</w:t>
            </w: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D6759">
              <w:rPr>
                <w:rFonts w:cstheme="minorHAnsi"/>
                <w:sz w:val="24"/>
                <w:szCs w:val="24"/>
              </w:rPr>
              <w:t>Tišlová</w:t>
            </w:r>
            <w:proofErr w:type="spellEnd"/>
            <w:r w:rsidRPr="001D6759">
              <w:rPr>
                <w:rFonts w:cstheme="minorHAnsi"/>
                <w:sz w:val="24"/>
                <w:szCs w:val="24"/>
              </w:rPr>
              <w:t xml:space="preserve"> Renata, Bayer Karol</w:t>
            </w:r>
          </w:p>
        </w:tc>
      </w:tr>
      <w:tr w:rsidR="0022194F" w:rsidRPr="001D6759" w:rsidTr="00CF54D3">
        <w:tc>
          <w:tcPr>
            <w:tcW w:w="4606" w:type="dxa"/>
          </w:tcPr>
          <w:p w:rsidR="0022194F" w:rsidRPr="001D6759" w:rsidRDefault="0022194F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1D6759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1D6759" w:rsidRDefault="00C157D3" w:rsidP="001D6759">
            <w:pPr>
              <w:pStyle w:val="Odstavecseseznamem"/>
              <w:numPr>
                <w:ilvl w:val="0"/>
                <w:numId w:val="1"/>
              </w:num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12. 2008</w:t>
            </w:r>
          </w:p>
        </w:tc>
      </w:tr>
      <w:tr w:rsidR="005A54E0" w:rsidRPr="001D6759" w:rsidTr="00CF54D3">
        <w:tc>
          <w:tcPr>
            <w:tcW w:w="4606" w:type="dxa"/>
          </w:tcPr>
          <w:p w:rsidR="005A54E0" w:rsidRPr="001D6759" w:rsidRDefault="005A54E0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1D6759">
              <w:rPr>
                <w:rFonts w:cstheme="minorHAnsi"/>
                <w:b/>
                <w:sz w:val="24"/>
                <w:szCs w:val="24"/>
              </w:rPr>
              <w:t>databázi</w:t>
            </w:r>
            <w:r w:rsidRPr="001D6759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2008_1</w:t>
            </w:r>
          </w:p>
        </w:tc>
      </w:tr>
    </w:tbl>
    <w:p w:rsidR="00AA48FC" w:rsidRPr="001D6759" w:rsidRDefault="00AA48FC" w:rsidP="001D6759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D6759" w:rsidTr="00CF54D3">
        <w:tc>
          <w:tcPr>
            <w:tcW w:w="10060" w:type="dxa"/>
          </w:tcPr>
          <w:p w:rsidR="00AA48FC" w:rsidRPr="001D6759" w:rsidRDefault="00AA48FC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1D6759" w:rsidTr="00CF54D3">
        <w:tc>
          <w:tcPr>
            <w:tcW w:w="10060" w:type="dxa"/>
          </w:tcPr>
          <w:p w:rsidR="00C157D3" w:rsidRPr="001D6759" w:rsidRDefault="00C157D3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Výsledky obsahu vodorozpustných solí byly vyhodnoceny na základě rakouské normy Önorm-B3355-1, která klasifikuje obsah vybraných typů solí v minerálních stavebních materiálech a zároveň doporučuje opatření vedoucí k redukci jejich obsahu. Norma je citována v Tab. 1. </w:t>
            </w:r>
          </w:p>
          <w:p w:rsidR="00C157D3" w:rsidRPr="001D6759" w:rsidRDefault="00C157D3" w:rsidP="001D675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C157D3" w:rsidRPr="001D6759" w:rsidRDefault="00C157D3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1D6759">
              <w:rPr>
                <w:rFonts w:cstheme="minorHAnsi"/>
                <w:b/>
                <w:sz w:val="24"/>
                <w:szCs w:val="24"/>
              </w:rPr>
              <w:t>Tab.1:</w:t>
            </w:r>
            <w:proofErr w:type="gramEnd"/>
            <w:r w:rsidRPr="001D6759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1D6759">
              <w:rPr>
                <w:rFonts w:cstheme="minorHAnsi"/>
                <w:bCs/>
                <w:iCs/>
                <w:sz w:val="24"/>
                <w:szCs w:val="24"/>
              </w:rPr>
              <w:t>Koncentrace vodorozpustných solí v </w:t>
            </w:r>
            <w:proofErr w:type="gram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Hm.%, jak</w:t>
            </w:r>
            <w:proofErr w:type="gram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je definuje rakouská norma Önorm-B</w:t>
            </w:r>
            <w:r w:rsidRPr="001D6759">
              <w:rPr>
                <w:rFonts w:cstheme="minorHAnsi"/>
                <w:sz w:val="24"/>
                <w:szCs w:val="24"/>
              </w:rPr>
              <w:t>3355-1.</w:t>
            </w:r>
          </w:p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2302"/>
              <w:gridCol w:w="2303"/>
              <w:gridCol w:w="2303"/>
            </w:tblGrid>
            <w:tr w:rsidR="00C157D3" w:rsidRPr="001D6759" w:rsidTr="00E36078">
              <w:tc>
                <w:tcPr>
                  <w:tcW w:w="2302" w:type="dxa"/>
                  <w:tcBorders>
                    <w:bottom w:val="double" w:sz="4" w:space="0" w:color="auto"/>
                  </w:tcBorders>
                </w:tcPr>
                <w:p w:rsidR="00C157D3" w:rsidRPr="001D6759" w:rsidRDefault="00C157D3" w:rsidP="001D6759">
                  <w:pPr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Stupeň zasolení</w:t>
                  </w:r>
                </w:p>
              </w:tc>
              <w:tc>
                <w:tcPr>
                  <w:tcW w:w="2302" w:type="dxa"/>
                  <w:tcBorders>
                    <w:bottom w:val="doub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chloridy (Cl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vertAlign w:val="superscript"/>
                    </w:rPr>
                    <w:t>-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303" w:type="dxa"/>
                  <w:tcBorders>
                    <w:bottom w:val="doub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dusičnany (NO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vertAlign w:val="subscript"/>
                    </w:rPr>
                    <w:t>3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vertAlign w:val="superscript"/>
                    </w:rPr>
                    <w:t>-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303" w:type="dxa"/>
                  <w:tcBorders>
                    <w:bottom w:val="doub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sírany (SO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vertAlign w:val="subscript"/>
                    </w:rPr>
                    <w:t>4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vertAlign w:val="superscript"/>
                    </w:rPr>
                    <w:t>2-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c>
                <w:tcPr>
                  <w:tcW w:w="2302" w:type="dxa"/>
                  <w:tcBorders>
                    <w:top w:val="double" w:sz="4" w:space="0" w:color="auto"/>
                  </w:tcBorders>
                </w:tcPr>
                <w:p w:rsidR="00C157D3" w:rsidRPr="001D6759" w:rsidRDefault="00C157D3" w:rsidP="001D6759">
                  <w:pPr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nízký</w:t>
                  </w:r>
                </w:p>
              </w:tc>
              <w:tc>
                <w:tcPr>
                  <w:tcW w:w="2302" w:type="dxa"/>
                  <w:tcBorders>
                    <w:top w:val="doub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  <w:lang w:val="en-US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  <w:lang w:val="en-US"/>
                    </w:rPr>
                    <w:t>&lt;0,03</w:t>
                  </w:r>
                </w:p>
              </w:tc>
              <w:tc>
                <w:tcPr>
                  <w:tcW w:w="2303" w:type="dxa"/>
                  <w:tcBorders>
                    <w:top w:val="doub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  <w:lang w:val="en-US"/>
                    </w:rPr>
                    <w:t>&lt;0,05</w:t>
                  </w:r>
                </w:p>
              </w:tc>
              <w:tc>
                <w:tcPr>
                  <w:tcW w:w="2303" w:type="dxa"/>
                  <w:tcBorders>
                    <w:top w:val="doub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  <w:lang w:val="en-US"/>
                    </w:rPr>
                    <w:t>&lt;0,1</w:t>
                  </w:r>
                </w:p>
              </w:tc>
            </w:tr>
            <w:tr w:rsidR="00C157D3" w:rsidRPr="001D6759" w:rsidTr="00E36078">
              <w:tc>
                <w:tcPr>
                  <w:tcW w:w="2302" w:type="dxa"/>
                </w:tcPr>
                <w:p w:rsidR="00C157D3" w:rsidRPr="001D6759" w:rsidRDefault="00C157D3" w:rsidP="001D6759">
                  <w:pPr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středně vysoký</w:t>
                  </w:r>
                </w:p>
              </w:tc>
              <w:tc>
                <w:tcPr>
                  <w:tcW w:w="2302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0,03-0,1</w:t>
                  </w:r>
                </w:p>
              </w:tc>
              <w:tc>
                <w:tcPr>
                  <w:tcW w:w="2303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0,05-0,15</w:t>
                  </w:r>
                </w:p>
              </w:tc>
              <w:tc>
                <w:tcPr>
                  <w:tcW w:w="2303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0,1-0,25</w:t>
                  </w:r>
                </w:p>
              </w:tc>
            </w:tr>
            <w:tr w:rsidR="00C157D3" w:rsidRPr="001D6759" w:rsidTr="00E36078">
              <w:tc>
                <w:tcPr>
                  <w:tcW w:w="2302" w:type="dxa"/>
                </w:tcPr>
                <w:p w:rsidR="00C157D3" w:rsidRPr="001D6759" w:rsidRDefault="00C157D3" w:rsidP="001D6759">
                  <w:pPr>
                    <w:jc w:val="both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vysoký</w:t>
                  </w:r>
                </w:p>
              </w:tc>
              <w:tc>
                <w:tcPr>
                  <w:tcW w:w="2302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&gt;0,1</w:t>
                  </w:r>
                </w:p>
              </w:tc>
              <w:tc>
                <w:tcPr>
                  <w:tcW w:w="2303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&gt;0,15</w:t>
                  </w:r>
                </w:p>
              </w:tc>
              <w:tc>
                <w:tcPr>
                  <w:tcW w:w="2303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&gt;0,25</w:t>
                  </w:r>
                </w:p>
              </w:tc>
            </w:tr>
          </w:tbl>
          <w:p w:rsidR="00C157D3" w:rsidRPr="001D6759" w:rsidRDefault="00C157D3" w:rsidP="001D675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C157D3" w:rsidRPr="001D6759" w:rsidRDefault="00C157D3" w:rsidP="001D6759">
            <w:pPr>
              <w:rPr>
                <w:rFonts w:cstheme="minorHAnsi"/>
                <w:b/>
                <w:sz w:val="24"/>
                <w:szCs w:val="24"/>
              </w:rPr>
            </w:pPr>
          </w:p>
          <w:p w:rsidR="00C157D3" w:rsidRPr="001D6759" w:rsidRDefault="00C157D3" w:rsidP="001D6759">
            <w:pPr>
              <w:rPr>
                <w:rFonts w:cstheme="minorHAnsi"/>
                <w:b/>
                <w:iCs/>
                <w:sz w:val="24"/>
                <w:szCs w:val="24"/>
              </w:rPr>
            </w:pPr>
            <w:r w:rsidRPr="001D6759">
              <w:rPr>
                <w:rFonts w:cstheme="minorHAnsi"/>
                <w:b/>
                <w:iCs/>
                <w:sz w:val="24"/>
                <w:szCs w:val="24"/>
              </w:rPr>
              <w:t xml:space="preserve">Vyhodnocení výsledků: </w:t>
            </w:r>
          </w:p>
          <w:p w:rsidR="00C157D3" w:rsidRPr="001D6759" w:rsidRDefault="00C157D3" w:rsidP="001D6759">
            <w:pPr>
              <w:rPr>
                <w:rFonts w:cstheme="minorHAnsi"/>
                <w:b/>
                <w:sz w:val="24"/>
                <w:szCs w:val="24"/>
              </w:rPr>
            </w:pPr>
          </w:p>
          <w:p w:rsidR="00C157D3" w:rsidRPr="001D6759" w:rsidRDefault="00C157D3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Obsah vodorozpustných solí –</w:t>
            </w:r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průzkumem salinity použitého pískovce bylo zjištěno vysoké zasolení originálního kamene a to prakticky v celé hmotě sloupu – vrcholové soše Panny Marie, dříku i v podstavci. Z analyzovaných solí se na korozi horniny podílí především sírany a dusičnany, které jsou  ve vysokých koncentracích distribuovány na povrchu i v hloubce horniny. Obsah síranů v povrchových vrstvách může částečně souviset s obsahem sádrovce prokázaného prvkovou analýzou v povrchových vrstvách nečistot (viz. Kapitola </w:t>
            </w:r>
            <w:r w:rsidRPr="001D6759">
              <w:rPr>
                <w:rFonts w:cstheme="minorHAnsi"/>
                <w:bCs/>
                <w:sz w:val="24"/>
                <w:szCs w:val="24"/>
              </w:rPr>
              <w:t>Průzkum povrchových vrstev</w:t>
            </w:r>
            <w:r w:rsidRPr="001D6759">
              <w:rPr>
                <w:rFonts w:cstheme="minorHAnsi"/>
                <w:bCs/>
                <w:iCs/>
                <w:sz w:val="24"/>
                <w:szCs w:val="24"/>
              </w:rPr>
              <w:t>); přítomnost síranů v hloubkách horniny pravděpodobně souvisí s jiným typem síranů. Zdrojem síranových iontů jsou v silně znečištěném městském prostředí oxidy síry, které v prostředí srážek působí korozivně na minerální materiály. Obzvlášť některé druhy síranů se vyznačují vysoce destruktivní  účinkem.</w:t>
            </w:r>
          </w:p>
          <w:p w:rsidR="00C157D3" w:rsidRPr="001D6759" w:rsidRDefault="00C157D3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Zdroj dusičnanů, vysoký především v soklové části, nelze jednoznačně určit; dusičnany se ve vysokých koncentracích obvykle vyskytují v místech shromažďování a rozkladu organických zbytků (např. ptačího trusu, apod.), příp. by se mohlo jednat o zbytky předchozích oprav sloupu, např. po razantním očištění pomocí minerálních kyselin. </w:t>
            </w:r>
          </w:p>
          <w:p w:rsidR="00C157D3" w:rsidRPr="001D6759" w:rsidRDefault="00C157D3" w:rsidP="001D675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C157D3" w:rsidRPr="001D6759" w:rsidRDefault="00C157D3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Obsah vlhkosti –</w:t>
            </w:r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ze sloupu byly odebrány dva typy vzorků hornin – S1-S3 byly odebrány pod hrubou vrstvou tvrdého doplňku, kde byla pozorována největší míra koroze, která se projevovala úplným rozpadem horniny pod povrchem tmelu do hloubky cca </w:t>
            </w:r>
            <w:smartTag w:uri="urn:schemas-microsoft-com:office:smarttags" w:element="metricconverter">
              <w:smartTagPr>
                <w:attr w:name="ProductID" w:val="2 cm"/>
              </w:smartTagPr>
              <w:r w:rsidRPr="001D6759">
                <w:rPr>
                  <w:rFonts w:cstheme="minorHAnsi"/>
                  <w:bCs/>
                  <w:iCs/>
                  <w:sz w:val="24"/>
                  <w:szCs w:val="24"/>
                </w:rPr>
                <w:t>2 cm</w:t>
              </w:r>
            </w:smartTag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. Ostatní vzorky byly odebrány z pískovce, bez povrchové vrstvy tmelu. Z výsledků je patrné, že použití stávajícího typu tmelu výrazně přispívá ke korozi původní horniny. Ve vrstvách pod tmely se zadržuje srážková vlhkost (až 4,5%, tj. cca 2x vyšší obsah vlhkosti než je normální vlhkost pískovce), příp. </w:t>
            </w:r>
            <w:proofErr w:type="gram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vodorozpustné</w:t>
            </w:r>
            <w:proofErr w:type="gram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sole. Zvýšená vlhkost je zvláště </w:t>
            </w:r>
            <w:r w:rsidRPr="001D6759">
              <w:rPr>
                <w:rFonts w:cstheme="minorHAnsi"/>
                <w:bCs/>
                <w:iCs/>
                <w:sz w:val="24"/>
                <w:szCs w:val="24"/>
              </w:rPr>
              <w:lastRenderedPageBreak/>
              <w:t xml:space="preserve">problematická v zimních měsících, kdy může docházet k její fázové přeměně na led. Tato přeměna je vždy doprovázena zvýšením objemu vyvolávajícím napětí v hornině. </w:t>
            </w:r>
          </w:p>
          <w:p w:rsidR="00AA48FC" w:rsidRPr="001D6759" w:rsidRDefault="00AA48FC" w:rsidP="001D675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Mkatabulky"/>
              <w:tblW w:w="0" w:type="auto"/>
              <w:jc w:val="center"/>
              <w:tblLook w:val="01E0" w:firstRow="1" w:lastRow="1" w:firstColumn="1" w:lastColumn="1" w:noHBand="0" w:noVBand="0"/>
            </w:tblPr>
            <w:tblGrid>
              <w:gridCol w:w="990"/>
              <w:gridCol w:w="867"/>
              <w:gridCol w:w="1302"/>
              <w:gridCol w:w="1012"/>
              <w:gridCol w:w="810"/>
              <w:gridCol w:w="1096"/>
              <w:gridCol w:w="810"/>
              <w:gridCol w:w="887"/>
              <w:gridCol w:w="1096"/>
              <w:gridCol w:w="964"/>
            </w:tblGrid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vMerge w:val="restart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vzorek</w:t>
                  </w:r>
                </w:p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 w:val="restart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h (cm)</w:t>
                  </w:r>
                </w:p>
              </w:tc>
              <w:tc>
                <w:tcPr>
                  <w:tcW w:w="1134" w:type="dxa"/>
                  <w:vMerge w:val="restart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místo odběru</w:t>
                  </w:r>
                </w:p>
              </w:tc>
              <w:tc>
                <w:tcPr>
                  <w:tcW w:w="1134" w:type="dxa"/>
                  <w:vMerge w:val="restart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vlhkost</w:t>
                  </w:r>
                </w:p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(</w:t>
                  </w:r>
                  <w:proofErr w:type="gramStart"/>
                  <w:r w:rsidRPr="001D6759">
                    <w:rPr>
                      <w:rFonts w:cstheme="minorHAnsi"/>
                      <w:sz w:val="24"/>
                      <w:szCs w:val="24"/>
                    </w:rPr>
                    <w:t>hm.%)</w:t>
                  </w:r>
                  <w:proofErr w:type="gramEnd"/>
                </w:p>
              </w:tc>
              <w:tc>
                <w:tcPr>
                  <w:tcW w:w="1914" w:type="dxa"/>
                  <w:gridSpan w:val="2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c (Cl</w:t>
                  </w:r>
                  <w:r w:rsidRPr="001D675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-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755" w:type="dxa"/>
                  <w:gridSpan w:val="2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c (NO</w:t>
                  </w:r>
                  <w:r w:rsidRPr="001D6759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>3</w:t>
                  </w:r>
                  <w:r w:rsidRPr="001D675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-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111" w:type="dxa"/>
                  <w:gridSpan w:val="2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c (SO</w:t>
                  </w:r>
                  <w:r w:rsidRPr="001D6759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>4</w:t>
                  </w:r>
                  <w:r w:rsidRPr="001D6759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2-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866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proofErr w:type="gramStart"/>
                  <w:r w:rsidRPr="001D6759">
                    <w:rPr>
                      <w:rFonts w:cstheme="minorHAnsi"/>
                      <w:sz w:val="24"/>
                      <w:szCs w:val="24"/>
                    </w:rPr>
                    <w:t>hm.%</w:t>
                  </w:r>
                  <w:proofErr w:type="gramEnd"/>
                </w:p>
              </w:tc>
              <w:tc>
                <w:tcPr>
                  <w:tcW w:w="1048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mmol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>/kg</w:t>
                  </w:r>
                </w:p>
              </w:tc>
              <w:tc>
                <w:tcPr>
                  <w:tcW w:w="866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proofErr w:type="gramStart"/>
                  <w:r w:rsidRPr="001D6759">
                    <w:rPr>
                      <w:rFonts w:cstheme="minorHAnsi"/>
                      <w:sz w:val="24"/>
                      <w:szCs w:val="24"/>
                    </w:rPr>
                    <w:t>hm.%</w:t>
                  </w:r>
                  <w:proofErr w:type="gramEnd"/>
                </w:p>
              </w:tc>
              <w:tc>
                <w:tcPr>
                  <w:tcW w:w="889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1048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mmol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>/kg</w:t>
                  </w:r>
                </w:p>
              </w:tc>
              <w:tc>
                <w:tcPr>
                  <w:tcW w:w="1063" w:type="dxa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proofErr w:type="gramStart"/>
                  <w:r w:rsidRPr="001D6759">
                    <w:rPr>
                      <w:rFonts w:cstheme="minorHAnsi"/>
                      <w:sz w:val="24"/>
                      <w:szCs w:val="24"/>
                    </w:rPr>
                    <w:t>hm.%</w:t>
                  </w:r>
                  <w:proofErr w:type="gramEnd"/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S1</w:t>
                  </w:r>
                </w:p>
              </w:tc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0-1</w:t>
                  </w:r>
                </w:p>
              </w:tc>
              <w:tc>
                <w:tcPr>
                  <w:tcW w:w="1134" w:type="dxa"/>
                  <w:vMerge w:val="restart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zeměkoule</w:t>
                  </w:r>
                </w:p>
              </w:tc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3,1</w:t>
                  </w:r>
                </w:p>
              </w:tc>
              <w:tc>
                <w:tcPr>
                  <w:tcW w:w="866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048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2,37</w:t>
                  </w:r>
                </w:p>
              </w:tc>
              <w:tc>
                <w:tcPr>
                  <w:tcW w:w="866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889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7,44</w:t>
                  </w:r>
                </w:p>
              </w:tc>
              <w:tc>
                <w:tcPr>
                  <w:tcW w:w="1048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0,14</w:t>
                  </w:r>
                </w:p>
              </w:tc>
              <w:tc>
                <w:tcPr>
                  <w:tcW w:w="1063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14,24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S2</w:t>
                  </w:r>
                </w:p>
              </w:tc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1-2</w:t>
                  </w: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3,3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5,32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889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24,49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0,19</w:t>
                  </w:r>
                </w:p>
              </w:tc>
              <w:tc>
                <w:tcPr>
                  <w:tcW w:w="1063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19,91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S3</w:t>
                  </w:r>
                </w:p>
              </w:tc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2-3,5</w:t>
                  </w: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4,4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0,02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3,35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889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4,57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0,26</w:t>
                  </w:r>
                </w:p>
              </w:tc>
              <w:tc>
                <w:tcPr>
                  <w:tcW w:w="1063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27,07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S4</w:t>
                  </w:r>
                </w:p>
              </w:tc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0-1,5</w:t>
                  </w:r>
                </w:p>
              </w:tc>
              <w:tc>
                <w:tcPr>
                  <w:tcW w:w="1134" w:type="dxa"/>
                  <w:vMerge w:val="restart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dřík</w:t>
                  </w:r>
                </w:p>
              </w:tc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2,1</w:t>
                  </w:r>
                </w:p>
              </w:tc>
              <w:tc>
                <w:tcPr>
                  <w:tcW w:w="866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048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1,63</w:t>
                  </w:r>
                </w:p>
              </w:tc>
              <w:tc>
                <w:tcPr>
                  <w:tcW w:w="866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0,83</w:t>
                  </w:r>
                </w:p>
              </w:tc>
              <w:tc>
                <w:tcPr>
                  <w:tcW w:w="889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133,90</w:t>
                  </w:r>
                </w:p>
              </w:tc>
              <w:tc>
                <w:tcPr>
                  <w:tcW w:w="1048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0,73</w:t>
                  </w:r>
                </w:p>
              </w:tc>
              <w:tc>
                <w:tcPr>
                  <w:tcW w:w="1063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75,93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S5</w:t>
                  </w:r>
                </w:p>
              </w:tc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1,5-3</w:t>
                  </w: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2,33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0,02</w:t>
                  </w:r>
                </w:p>
              </w:tc>
              <w:tc>
                <w:tcPr>
                  <w:tcW w:w="889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3,67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0,70</w:t>
                  </w:r>
                </w:p>
              </w:tc>
              <w:tc>
                <w:tcPr>
                  <w:tcW w:w="1063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72,85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S6</w:t>
                  </w:r>
                </w:p>
              </w:tc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3-4</w:t>
                  </w: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2,93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889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8,46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0,83</w:t>
                  </w:r>
                </w:p>
              </w:tc>
              <w:tc>
                <w:tcPr>
                  <w:tcW w:w="1063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86,14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S7</w:t>
                  </w:r>
                </w:p>
              </w:tc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0-1,5</w:t>
                  </w:r>
                </w:p>
              </w:tc>
              <w:tc>
                <w:tcPr>
                  <w:tcW w:w="1134" w:type="dxa"/>
                  <w:vMerge w:val="restart"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podstavec</w:t>
                  </w:r>
                </w:p>
              </w:tc>
              <w:tc>
                <w:tcPr>
                  <w:tcW w:w="1134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2,0</w:t>
                  </w:r>
                </w:p>
              </w:tc>
              <w:tc>
                <w:tcPr>
                  <w:tcW w:w="866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1048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13,42</w:t>
                  </w:r>
                </w:p>
              </w:tc>
              <w:tc>
                <w:tcPr>
                  <w:tcW w:w="866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0,67</w:t>
                  </w:r>
                </w:p>
              </w:tc>
              <w:tc>
                <w:tcPr>
                  <w:tcW w:w="889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108,61</w:t>
                  </w:r>
                </w:p>
              </w:tc>
              <w:tc>
                <w:tcPr>
                  <w:tcW w:w="1048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0,42</w:t>
                  </w:r>
                </w:p>
              </w:tc>
              <w:tc>
                <w:tcPr>
                  <w:tcW w:w="1063" w:type="dxa"/>
                  <w:tcBorders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43,99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S8</w:t>
                  </w:r>
                </w:p>
              </w:tc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1,5-3</w:t>
                  </w: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1,6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0,06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14,12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0,30</w:t>
                  </w:r>
                </w:p>
              </w:tc>
              <w:tc>
                <w:tcPr>
                  <w:tcW w:w="889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47,66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0,22</w:t>
                  </w:r>
                </w:p>
              </w:tc>
              <w:tc>
                <w:tcPr>
                  <w:tcW w:w="1063" w:type="dxa"/>
                  <w:tcBorders>
                    <w:top w:val="dotted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23,14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S9</w:t>
                  </w:r>
                </w:p>
              </w:tc>
              <w:tc>
                <w:tcPr>
                  <w:tcW w:w="1134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3-4</w:t>
                  </w:r>
                </w:p>
              </w:tc>
              <w:tc>
                <w:tcPr>
                  <w:tcW w:w="1134" w:type="dxa"/>
                  <w:vMerge/>
                  <w:tcBorders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1,2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0,05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16,93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0,42</w:t>
                  </w:r>
                </w:p>
              </w:tc>
              <w:tc>
                <w:tcPr>
                  <w:tcW w:w="889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68,14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0,13</w:t>
                  </w:r>
                </w:p>
              </w:tc>
              <w:tc>
                <w:tcPr>
                  <w:tcW w:w="1063" w:type="dxa"/>
                  <w:tcBorders>
                    <w:top w:val="dotted" w:sz="4" w:space="0" w:color="auto"/>
                    <w:bottom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13,66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S10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0-1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podstavec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0,02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5,27</w:t>
                  </w:r>
                </w:p>
              </w:tc>
              <w:tc>
                <w:tcPr>
                  <w:tcW w:w="866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0,02</w:t>
                  </w:r>
                </w:p>
              </w:tc>
              <w:tc>
                <w:tcPr>
                  <w:tcW w:w="889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3,72</w:t>
                  </w:r>
                </w:p>
              </w:tc>
              <w:tc>
                <w:tcPr>
                  <w:tcW w:w="1048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0,99</w:t>
                  </w:r>
                </w:p>
              </w:tc>
              <w:tc>
                <w:tcPr>
                  <w:tcW w:w="1063" w:type="dxa"/>
                  <w:tcBorders>
                    <w:top w:val="single" w:sz="4" w:space="0" w:color="auto"/>
                    <w:bottom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103,05</w:t>
                  </w:r>
                </w:p>
              </w:tc>
            </w:tr>
            <w:tr w:rsidR="00C157D3" w:rsidRPr="001D6759" w:rsidTr="00E36078">
              <w:trPr>
                <w:jc w:val="center"/>
              </w:trPr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S11 </w:t>
                  </w:r>
                </w:p>
              </w:tc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1-2,5</w:t>
                  </w:r>
                </w:p>
              </w:tc>
              <w:tc>
                <w:tcPr>
                  <w:tcW w:w="1134" w:type="dxa"/>
                  <w:vMerge/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1,67</w:t>
                  </w:r>
                </w:p>
              </w:tc>
              <w:tc>
                <w:tcPr>
                  <w:tcW w:w="866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  <w:lang w:val="en-US"/>
                    </w:rPr>
                    <w:t>&lt;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889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  <w:lang w:val="en-US"/>
                    </w:rPr>
                    <w:t>&lt;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1,86</w:t>
                  </w:r>
                </w:p>
              </w:tc>
              <w:tc>
                <w:tcPr>
                  <w:tcW w:w="1048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0,09</w:t>
                  </w:r>
                </w:p>
              </w:tc>
              <w:tc>
                <w:tcPr>
                  <w:tcW w:w="1063" w:type="dxa"/>
                  <w:tcBorders>
                    <w:top w:val="dotted" w:sz="4" w:space="0" w:color="auto"/>
                  </w:tcBorders>
                </w:tcPr>
                <w:p w:rsidR="00C157D3" w:rsidRPr="001D6759" w:rsidRDefault="00C157D3" w:rsidP="001D6759">
                  <w:pPr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9,04</w:t>
                  </w:r>
                </w:p>
              </w:tc>
            </w:tr>
          </w:tbl>
          <w:p w:rsidR="00C157D3" w:rsidRPr="001D6759" w:rsidRDefault="00C157D3" w:rsidP="001D6759">
            <w:pPr>
              <w:rPr>
                <w:rFonts w:cstheme="minorHAnsi"/>
                <w:b/>
                <w:iCs/>
                <w:sz w:val="24"/>
                <w:szCs w:val="24"/>
              </w:rPr>
            </w:pPr>
          </w:p>
          <w:p w:rsidR="00C157D3" w:rsidRPr="001D6759" w:rsidRDefault="00C157D3" w:rsidP="001D6759">
            <w:pPr>
              <w:rPr>
                <w:rFonts w:cstheme="minorHAnsi"/>
                <w:b/>
                <w:iCs/>
                <w:sz w:val="24"/>
                <w:szCs w:val="24"/>
              </w:rPr>
            </w:pPr>
            <w:r w:rsidRPr="001D6759">
              <w:rPr>
                <w:rFonts w:cstheme="minorHAnsi"/>
                <w:b/>
                <w:iCs/>
                <w:sz w:val="24"/>
                <w:szCs w:val="24"/>
              </w:rPr>
              <w:t>Doplňky a složení umělého kamene</w:t>
            </w:r>
          </w:p>
          <w:p w:rsidR="00C157D3" w:rsidRPr="001D6759" w:rsidRDefault="00C157D3" w:rsidP="001D6759">
            <w:pPr>
              <w:ind w:left="36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C157D3" w:rsidRPr="001D6759" w:rsidRDefault="00C157D3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 xml:space="preserve">V rámci předchozích oprav sloupu došlo k rozsáhlé výměně některých částí za doplňky. Rozsáhlejší opravy (výměna figurální výzdoby, rozsáhlejších architektonických prvků) byly provedena v kameni; méně rozsáhlé defekty, menší doplňky, byly provedeny v umělém kameni. Dokumentace a rozsah kamenických doplňků byla samostatně zpracována v petrografickém průzkumu, který zpracoval RNDr. Zdeněk </w:t>
            </w:r>
            <w:proofErr w:type="spellStart"/>
            <w:r w:rsidRPr="001D6759">
              <w:rPr>
                <w:rFonts w:cstheme="minorHAnsi"/>
                <w:sz w:val="24"/>
                <w:szCs w:val="24"/>
              </w:rPr>
              <w:t>Štaffen</w:t>
            </w:r>
            <w:proofErr w:type="spellEnd"/>
            <w:r w:rsidRPr="001D6759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C157D3" w:rsidRPr="001D6759" w:rsidRDefault="00C157D3" w:rsidP="001D6759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C157D3" w:rsidRPr="001D6759" w:rsidRDefault="00C157D3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Na sloupu byl identifikován pouze jeden typ umělého kamene. Jedná se o velmi tvrdý tmel šedé až okrové barvy, v závislosti na jeho probarvení. Tmel je nanesen v jedné nebo dvou vrstvách (v místě hlubších defektů); hlubší vrstvy jsou nejprve vyplněny jádrovým, hrubozrnným tmelem; povrch je „</w:t>
            </w:r>
            <w:proofErr w:type="spellStart"/>
            <w:r w:rsidRPr="001D6759">
              <w:rPr>
                <w:rFonts w:cstheme="minorHAnsi"/>
                <w:sz w:val="24"/>
                <w:szCs w:val="24"/>
              </w:rPr>
              <w:t>přeštukován</w:t>
            </w:r>
            <w:proofErr w:type="spellEnd"/>
            <w:r w:rsidRPr="001D6759">
              <w:rPr>
                <w:rFonts w:cstheme="minorHAnsi"/>
                <w:sz w:val="24"/>
                <w:szCs w:val="24"/>
              </w:rPr>
              <w:t xml:space="preserve">“ tenkou vrstvou jemnozrnného tmelu. Přesné složení tmelu bylo určeno průzkumem, stejně jako byly u tohoto materiálu určeny základní fyzikální vlastnosti, které slouží pro porovnání kompatibility tohoto typu tmelu s přírodní horninou. </w:t>
            </w:r>
          </w:p>
          <w:p w:rsidR="00C157D3" w:rsidRPr="001D6759" w:rsidRDefault="00C157D3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C157D3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>vzorek T1:</w:t>
            </w:r>
            <w:r w:rsidRPr="001D6759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1D6759">
              <w:rPr>
                <w:rFonts w:cstheme="minorHAnsi"/>
                <w:iCs/>
                <w:sz w:val="24"/>
                <w:szCs w:val="24"/>
              </w:rPr>
              <w:t>Socha Panny Marie, zeměkoule</w:t>
            </w:r>
            <w:r w:rsidRPr="001D6759">
              <w:rPr>
                <w:rFonts w:cstheme="minorHAnsi"/>
                <w:sz w:val="24"/>
                <w:szCs w:val="24"/>
              </w:rPr>
              <w:t xml:space="preserve"> – tmel nanesený ve dvou vrstvách</w:t>
            </w:r>
            <w:r w:rsidRPr="001D6759">
              <w:rPr>
                <w:rFonts w:cstheme="minorHAnsi"/>
                <w:bCs/>
                <w:sz w:val="24"/>
                <w:szCs w:val="24"/>
              </w:rPr>
              <w:t xml:space="preserve"> – hrubozrnný jádrový tmel, na kterém je nanesena tenká vrstva jemnozrnného štuku. </w:t>
            </w:r>
          </w:p>
          <w:p w:rsidR="00C157D3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Style w:val="Mkatabulky"/>
              <w:tblW w:w="9498" w:type="dxa"/>
              <w:tblLook w:val="01E0" w:firstRow="1" w:lastRow="1" w:firstColumn="1" w:lastColumn="1" w:noHBand="0" w:noVBand="0"/>
            </w:tblPr>
            <w:tblGrid>
              <w:gridCol w:w="4746"/>
              <w:gridCol w:w="4752"/>
            </w:tblGrid>
            <w:tr w:rsidR="00C157D3" w:rsidRPr="001D6759" w:rsidTr="00E36078">
              <w:tc>
                <w:tcPr>
                  <w:tcW w:w="4745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876550" cy="2152650"/>
                        <wp:effectExtent l="0" t="0" r="0" b="0"/>
                        <wp:docPr id="9" name="Obrázek 9" descr="kosatky,chocen 0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osatky,chocen 0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lastRenderedPageBreak/>
                    <w:t>vzorek T1</w:t>
                  </w: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– tmel, socha Panny Marie, zeměkoule. </w:t>
                  </w:r>
                </w:p>
              </w:tc>
              <w:tc>
                <w:tcPr>
                  <w:tcW w:w="4753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876550" cy="2190750"/>
                        <wp:effectExtent l="0" t="0" r="0" b="0"/>
                        <wp:docPr id="8" name="Obrázek 8" descr="T1_tmel ze zeměkou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T1_tmel ze zeměkou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lastRenderedPageBreak/>
                    <w:t>Povrch tmelu s degradovanou povrchovou úpravou-bílé světlo, zvětšení 3x.</w:t>
                  </w:r>
                </w:p>
              </w:tc>
            </w:tr>
            <w:tr w:rsidR="00C157D3" w:rsidRPr="001D6759" w:rsidTr="00E36078">
              <w:trPr>
                <w:trHeight w:val="3937"/>
              </w:trPr>
              <w:tc>
                <w:tcPr>
                  <w:tcW w:w="4745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876550" cy="2190750"/>
                        <wp:effectExtent l="0" t="0" r="0" b="0"/>
                        <wp:docPr id="7" name="Obrázek 7" descr="T3_jádrový t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T3_jádrový t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Hrubozrnný jádrový tmel - bílé světlo, zvětšení 3x. </w:t>
                  </w:r>
                </w:p>
              </w:tc>
              <w:tc>
                <w:tcPr>
                  <w:tcW w:w="4753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876550" cy="2200275"/>
                        <wp:effectExtent l="0" t="0" r="0" b="9525"/>
                        <wp:docPr id="6" name="Obrázek 6" descr="T3_štukový tm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T3_štukový tm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200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Jemnozrnný štukový tmel - bílé světlo, zvětšení 3x.</w:t>
                  </w:r>
                </w:p>
              </w:tc>
            </w:tr>
            <w:tr w:rsidR="00C157D3" w:rsidRPr="001D6759" w:rsidTr="00E36078">
              <w:tc>
                <w:tcPr>
                  <w:tcW w:w="4745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5" name="Obrázek 5" descr="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REM-BEI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– charakteristická struktura cementového tmelu – vysoce kompaktní matrix s přítomností kulovitých 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makropórů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.  </w:t>
                  </w:r>
                </w:p>
              </w:tc>
              <w:tc>
                <w:tcPr>
                  <w:tcW w:w="4753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noProof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876550" cy="2171700"/>
                        <wp:effectExtent l="0" t="0" r="0" b="0"/>
                        <wp:docPr id="4" name="Obrázek 4" descr="VZP2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VZP2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noProof/>
                      <w:sz w:val="24"/>
                      <w:szCs w:val="24"/>
                    </w:rPr>
                  </w:pPr>
                  <w:bookmarkStart w:id="0" w:name="OLE_LINK1"/>
                  <w:bookmarkStart w:id="1" w:name="OLE_LINK2"/>
                  <w:r w:rsidRPr="001D6759">
                    <w:rPr>
                      <w:rFonts w:cstheme="minorHAnsi"/>
                      <w:color w:val="FFFFFF"/>
                      <w:sz w:val="24"/>
                      <w:szCs w:val="24"/>
                      <w:highlight w:val="black"/>
                    </w:rPr>
                    <w:t>REM-BEI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bookmarkEnd w:id="0"/>
                  <w:bookmarkEnd w:id="1"/>
                  <w:r w:rsidRPr="001D6759">
                    <w:rPr>
                      <w:rFonts w:cstheme="minorHAnsi"/>
                      <w:sz w:val="24"/>
                      <w:szCs w:val="24"/>
                    </w:rPr>
                    <w:t>– slínková částice cementového tmelu.</w:t>
                  </w:r>
                </w:p>
              </w:tc>
            </w:tr>
          </w:tbl>
          <w:p w:rsidR="00C157D3" w:rsidRPr="001D6759" w:rsidRDefault="00C157D3" w:rsidP="001D6759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C157D3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bCs/>
                <w:sz w:val="24"/>
                <w:szCs w:val="24"/>
              </w:rPr>
              <w:t xml:space="preserve">Popis vzorků a složení vrstev dle REM-EDX: </w:t>
            </w:r>
          </w:p>
          <w:tbl>
            <w:tblPr>
              <w:tblStyle w:val="Mkatabulky"/>
              <w:tblW w:w="0" w:type="auto"/>
              <w:tblLook w:val="01E0" w:firstRow="1" w:lastRow="1" w:firstColumn="1" w:lastColumn="1" w:noHBand="0" w:noVBand="0"/>
            </w:tblPr>
            <w:tblGrid>
              <w:gridCol w:w="1548"/>
              <w:gridCol w:w="1800"/>
              <w:gridCol w:w="5864"/>
            </w:tblGrid>
            <w:tr w:rsidR="00C157D3" w:rsidRPr="001D6759" w:rsidTr="00E36078">
              <w:tc>
                <w:tcPr>
                  <w:tcW w:w="3348" w:type="dxa"/>
                  <w:gridSpan w:val="2"/>
                  <w:tcBorders>
                    <w:left w:val="nil"/>
                  </w:tcBorders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popis a složení vrstvy</w:t>
                  </w:r>
                </w:p>
              </w:tc>
            </w:tr>
            <w:tr w:rsidR="00C157D3" w:rsidRPr="001D6759" w:rsidTr="00E36078">
              <w:tc>
                <w:tcPr>
                  <w:tcW w:w="1548" w:type="dxa"/>
                  <w:tcBorders>
                    <w:left w:val="nil"/>
                  </w:tcBorders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00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okrová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obsahuje žlutý okr, příměs barytu a vápna; vrstva je částečně 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sulfatizovaná</w:t>
                  </w:r>
                  <w:proofErr w:type="spellEnd"/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vrstva je bohatá na </w:t>
                  </w:r>
                  <w:proofErr w:type="gramStart"/>
                  <w:r w:rsidRPr="001D6759">
                    <w:rPr>
                      <w:rFonts w:cstheme="minorHAnsi"/>
                      <w:sz w:val="24"/>
                      <w:szCs w:val="24"/>
                    </w:rPr>
                    <w:t>Si</w:t>
                  </w:r>
                  <w:proofErr w:type="gram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– mohlo by se jednat o nátěr s křemičitým pojivem (vodním sklem nebo fluátem) </w:t>
                  </w:r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složení dle REM-EDX: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D6759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Si</w:t>
                  </w:r>
                  <w:proofErr w:type="gramEnd"/>
                  <w:r w:rsidRPr="001D6759">
                    <w:rPr>
                      <w:rFonts w:cstheme="minorHAnsi"/>
                      <w:sz w:val="24"/>
                      <w:szCs w:val="24"/>
                    </w:rPr>
                    <w:t>, Al, Ca, S, Ba (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Fe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C157D3" w:rsidRPr="001D6759" w:rsidTr="00E36078">
              <w:tc>
                <w:tcPr>
                  <w:tcW w:w="1548" w:type="dxa"/>
                  <w:tcBorders>
                    <w:left w:val="nil"/>
                  </w:tcBorders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00" w:type="dxa"/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pískovec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</w:tcPr>
                <w:p w:rsidR="00C157D3" w:rsidRPr="001D6759" w:rsidRDefault="00C157D3" w:rsidP="001D6759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křemičitý pískovec</w:t>
                  </w:r>
                </w:p>
              </w:tc>
            </w:tr>
          </w:tbl>
          <w:p w:rsidR="00C157D3" w:rsidRPr="001D6759" w:rsidRDefault="00C157D3" w:rsidP="001D6759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Stanovení fyzikálních vlastností použitých doplňků, srovnání s přírodními horninami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U vzorku T1 (dva vzorky) byly určeny základní fyzikální charakteristiky, které jsou důležité z hlediska ohodnocení kompatibility použitých doplňků na přírodní pískovec – nasákavost vodou (NV), otevřená </w:t>
            </w:r>
            <w:r w:rsidRPr="001D6759">
              <w:rPr>
                <w:rFonts w:cstheme="minorHAnsi"/>
                <w:bCs/>
                <w:iCs/>
                <w:sz w:val="24"/>
                <w:szCs w:val="24"/>
              </w:rPr>
              <w:lastRenderedPageBreak/>
              <w:t>porozita pro vodu (</w:t>
            </w:r>
            <w:proofErr w:type="spell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Pz</w:t>
            </w:r>
            <w:proofErr w:type="spell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). Výsledky jsou shrnuty v Tab. 3, pro porovnání byly uvedeny stejné vlastnosti pro jemnozrnný a </w:t>
            </w:r>
            <w:proofErr w:type="spell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střednězrnný</w:t>
            </w:r>
            <w:proofErr w:type="spell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křemičitý pískovec, podobné horniny byly identifkovány na Mariánském sloupu. Kromě tohoto vykazuje největší poškození jílový pískovec okrové barvy, u něhož lze předpokládat ještě vyšší hodnoty nasákavosti vodou a porozity.  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Cs/>
                <w:iCs/>
                <w:sz w:val="24"/>
                <w:szCs w:val="24"/>
              </w:rPr>
              <w:t>Tab. 3: Nasákavost vodou NV (</w:t>
            </w:r>
            <w:proofErr w:type="gram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hm.%), porozita</w:t>
            </w:r>
            <w:proofErr w:type="gram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Pz</w:t>
            </w:r>
            <w:proofErr w:type="spell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(</w:t>
            </w:r>
            <w:proofErr w:type="spell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obj</w:t>
            </w:r>
            <w:proofErr w:type="spell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. %) použitých doplňků, porovnání s vybranými typy pískovců.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02"/>
              <w:gridCol w:w="2302"/>
              <w:gridCol w:w="2303"/>
              <w:gridCol w:w="2303"/>
            </w:tblGrid>
            <w:tr w:rsidR="001D6759" w:rsidRPr="001D6759" w:rsidTr="00B16CBF">
              <w:tc>
                <w:tcPr>
                  <w:tcW w:w="2302" w:type="dxa"/>
                  <w:tcBorders>
                    <w:bottom w:val="doub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Vzorek/pískovec</w:t>
                  </w:r>
                </w:p>
              </w:tc>
              <w:tc>
                <w:tcPr>
                  <w:tcW w:w="2302" w:type="dxa"/>
                  <w:tcBorders>
                    <w:bottom w:val="doub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Nasákavost vodou ponořením za atmosférického tlaku NV (</w:t>
                  </w:r>
                  <w:proofErr w:type="gramStart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hm.%)</w:t>
                  </w:r>
                  <w:proofErr w:type="gramEnd"/>
                </w:p>
              </w:tc>
              <w:tc>
                <w:tcPr>
                  <w:tcW w:w="2303" w:type="dxa"/>
                  <w:tcBorders>
                    <w:bottom w:val="doub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 xml:space="preserve">Porozita otevřená vodě </w:t>
                  </w:r>
                  <w:proofErr w:type="spellStart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Pz</w:t>
                  </w:r>
                  <w:proofErr w:type="spellEnd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 xml:space="preserve"> (</w:t>
                  </w:r>
                  <w:proofErr w:type="spellStart"/>
                  <w:proofErr w:type="gramStart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obj</w:t>
                  </w:r>
                  <w:proofErr w:type="spellEnd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.%)</w:t>
                  </w:r>
                  <w:proofErr w:type="gramEnd"/>
                </w:p>
              </w:tc>
              <w:tc>
                <w:tcPr>
                  <w:tcW w:w="2303" w:type="dxa"/>
                  <w:tcBorders>
                    <w:bottom w:val="doub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Cs/>
                      <w:iCs/>
                      <w:sz w:val="24"/>
                      <w:szCs w:val="24"/>
                      <w:vertAlign w:val="superscript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Pevnost  v tlaku (</w:t>
                  </w:r>
                  <w:proofErr w:type="spellStart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MPa</w:t>
                  </w:r>
                  <w:proofErr w:type="spellEnd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)</w:t>
                  </w: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  <w:vertAlign w:val="superscript"/>
                    </w:rPr>
                    <w:t>*</w:t>
                  </w:r>
                </w:p>
              </w:tc>
            </w:tr>
            <w:tr w:rsidR="001D6759" w:rsidRPr="001D6759" w:rsidTr="00B16CBF">
              <w:tc>
                <w:tcPr>
                  <w:tcW w:w="2302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T1/1</w:t>
                  </w:r>
                </w:p>
              </w:tc>
              <w:tc>
                <w:tcPr>
                  <w:tcW w:w="2302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8,2</w:t>
                  </w:r>
                </w:p>
              </w:tc>
              <w:tc>
                <w:tcPr>
                  <w:tcW w:w="2303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14,3</w:t>
                  </w:r>
                </w:p>
              </w:tc>
              <w:tc>
                <w:tcPr>
                  <w:tcW w:w="2303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-</w:t>
                  </w:r>
                </w:p>
              </w:tc>
            </w:tr>
            <w:tr w:rsidR="001D6759" w:rsidRPr="001D6759" w:rsidTr="00B16CBF">
              <w:tc>
                <w:tcPr>
                  <w:tcW w:w="23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T1/2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7,6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13,1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-</w:t>
                  </w:r>
                </w:p>
              </w:tc>
            </w:tr>
            <w:tr w:rsidR="001D6759" w:rsidRPr="001D6759" w:rsidTr="00B16CBF">
              <w:tc>
                <w:tcPr>
                  <w:tcW w:w="23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pískovec, lokalita Podhorní Újezd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8-11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16,6-23,2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28-44</w:t>
                  </w:r>
                </w:p>
              </w:tc>
            </w:tr>
            <w:tr w:rsidR="001D6759" w:rsidRPr="001D6759" w:rsidTr="00B16CBF">
              <w:tc>
                <w:tcPr>
                  <w:tcW w:w="23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 xml:space="preserve">Božanov, </w:t>
                  </w:r>
                  <w:proofErr w:type="spellStart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střednězrnný</w:t>
                  </w:r>
                  <w:proofErr w:type="spellEnd"/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 xml:space="preserve"> pískovec</w:t>
                  </w:r>
                </w:p>
              </w:tc>
              <w:tc>
                <w:tcPr>
                  <w:tcW w:w="23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4-7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303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Cs/>
                      <w:iCs/>
                      <w:sz w:val="24"/>
                      <w:szCs w:val="24"/>
                    </w:rPr>
                    <w:t>55-70</w:t>
                  </w:r>
                </w:p>
              </w:tc>
            </w:tr>
          </w:tbl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color w:val="C0C0C0"/>
                <w:sz w:val="24"/>
                <w:szCs w:val="24"/>
              </w:rPr>
            </w:pPr>
            <w:r w:rsidRPr="001D6759">
              <w:rPr>
                <w:rFonts w:cstheme="minorHAnsi"/>
                <w:bCs/>
                <w:iCs/>
                <w:color w:val="C0C0C0"/>
                <w:sz w:val="24"/>
                <w:szCs w:val="24"/>
              </w:rPr>
              <w:t xml:space="preserve">Pozn.: * převzato z archivu hornin FR, </w:t>
            </w:r>
            <w:proofErr w:type="spellStart"/>
            <w:r w:rsidRPr="001D6759">
              <w:rPr>
                <w:rFonts w:cstheme="minorHAnsi"/>
                <w:bCs/>
                <w:iCs/>
                <w:color w:val="C0C0C0"/>
                <w:sz w:val="24"/>
                <w:szCs w:val="24"/>
              </w:rPr>
              <w:t>UPCe</w:t>
            </w:r>
            <w:proofErr w:type="spellEnd"/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 xml:space="preserve">Vyhodnocení výsledků: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Z naměřených fyzikálních charakteristik je zřejmé, že vysoký obsah vodorozpustných solí a vysoká vlhkost na sloupu použitého materiálu jsou zvláště nebezpečné v kombinaci méně nasákavých a málo porézních tmelů s partiemi, které byly zhotoveny z jemnozrnného či jílového pískovce. Použitý typ tmelu omezuje přirozenou výměnu vlhkosti s okolním prostředím (obzvlášť, pokud je nanesen v hrubších vrstvách), voda zůstává uzavřená ve hmotě kamene (ještě více zadržovaná jílovým typem pískovce), lépe řečeno v podpovrchové vrstvě pod tmelem. Zde dochází ke krystalizaci solí, případně v zimních měsících k „vymrzání“ vody v pórech, které jsou vždy doprovázeny objemovými změnami. Je zcela logické, že absolvování několika takových cyklů </w:t>
            </w:r>
            <w:proofErr w:type="gram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dochází</w:t>
            </w:r>
            <w:proofErr w:type="gram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k </w:t>
            </w:r>
            <w:proofErr w:type="gramStart"/>
            <w:r w:rsidRPr="001D6759">
              <w:rPr>
                <w:rFonts w:cstheme="minorHAnsi"/>
                <w:bCs/>
                <w:iCs/>
                <w:sz w:val="24"/>
                <w:szCs w:val="24"/>
              </w:rPr>
              <w:t>překročí</w:t>
            </w:r>
            <w:proofErr w:type="gramEnd"/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pevnosti horniny (</w:t>
            </w:r>
            <w:r w:rsidRPr="001D6759">
              <w:rPr>
                <w:rFonts w:cstheme="minorHAnsi"/>
                <w:bCs/>
                <w:sz w:val="24"/>
                <w:szCs w:val="24"/>
              </w:rPr>
              <w:t>obzvlášť méně kvalitní jílový pískovec se bude vyznačovat nižší pevností</w:t>
            </w:r>
            <w:r w:rsidRPr="001D6759">
              <w:rPr>
                <w:rFonts w:cstheme="minorHAnsi"/>
                <w:bCs/>
                <w:iCs/>
                <w:sz w:val="24"/>
                <w:szCs w:val="24"/>
              </w:rPr>
              <w:t>) a nastává poškození pozorovaná na choceňském sloupu.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Cs/>
                <w:iCs/>
                <w:sz w:val="24"/>
                <w:szCs w:val="24"/>
              </w:rPr>
              <w:t xml:space="preserve"> </w:t>
            </w:r>
          </w:p>
          <w:p w:rsidR="001D6759" w:rsidRPr="001D6759" w:rsidRDefault="001D6759" w:rsidP="001D6759">
            <w:pPr>
              <w:rPr>
                <w:rFonts w:cstheme="minorHAnsi"/>
                <w:b/>
                <w:iCs/>
                <w:sz w:val="24"/>
                <w:szCs w:val="24"/>
              </w:rPr>
            </w:pPr>
            <w:r w:rsidRPr="001D6759">
              <w:rPr>
                <w:rFonts w:cstheme="minorHAnsi"/>
                <w:b/>
                <w:iCs/>
                <w:sz w:val="24"/>
                <w:szCs w:val="24"/>
              </w:rPr>
              <w:t>Složení povrchových nečistot</w:t>
            </w:r>
          </w:p>
          <w:p w:rsidR="001D6759" w:rsidRPr="001D6759" w:rsidRDefault="001D6759" w:rsidP="001D6759">
            <w:pPr>
              <w:ind w:left="360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>vzorek K1:</w:t>
            </w:r>
            <w:r w:rsidRPr="001D6759">
              <w:rPr>
                <w:rFonts w:cstheme="minorHAnsi"/>
                <w:sz w:val="24"/>
                <w:szCs w:val="24"/>
              </w:rPr>
              <w:t xml:space="preserve"> drapérie Panny Marie, tmavá kompaktní vrstva depozitů.</w:t>
            </w: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46"/>
              <w:gridCol w:w="4206"/>
              <w:gridCol w:w="882"/>
            </w:tblGrid>
            <w:tr w:rsidR="001D6759" w:rsidRPr="001D6759" w:rsidTr="00B16CBF">
              <w:tc>
                <w:tcPr>
                  <w:tcW w:w="4197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14600" cy="1885950"/>
                        <wp:effectExtent l="0" t="0" r="0" b="0"/>
                        <wp:docPr id="20" name="Obrázek 20" descr="kosatky,chocen 0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osatky,chocen 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vzorek K2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t xml:space="preserve">– drapérie Panny Marie, tmavá vrstva depozitů. </w:t>
                  </w:r>
                </w:p>
              </w:tc>
              <w:tc>
                <w:tcPr>
                  <w:tcW w:w="4188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2577465</wp:posOffset>
                            </wp:positionH>
                            <wp:positionV relativeFrom="paragraph">
                              <wp:posOffset>623570</wp:posOffset>
                            </wp:positionV>
                            <wp:extent cx="300355" cy="109220"/>
                            <wp:effectExtent l="5715" t="13970" r="8255" b="10160"/>
                            <wp:wrapNone/>
                            <wp:docPr id="23" name="Volný tvar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00355" cy="109220"/>
                                    </a:xfrm>
                                    <a:custGeom>
                                      <a:avLst/>
                                      <a:gdLst>
                                        <a:gd name="T0" fmla="*/ 0 w 473"/>
                                        <a:gd name="T1" fmla="*/ 21 h 172"/>
                                        <a:gd name="T2" fmla="*/ 86 w 473"/>
                                        <a:gd name="T3" fmla="*/ 129 h 172"/>
                                        <a:gd name="T4" fmla="*/ 215 w 473"/>
                                        <a:gd name="T5" fmla="*/ 172 h 172"/>
                                        <a:gd name="T6" fmla="*/ 323 w 473"/>
                                        <a:gd name="T7" fmla="*/ 150 h 172"/>
                                        <a:gd name="T8" fmla="*/ 366 w 473"/>
                                        <a:gd name="T9" fmla="*/ 86 h 172"/>
                                        <a:gd name="T10" fmla="*/ 430 w 473"/>
                                        <a:gd name="T11" fmla="*/ 64 h 172"/>
                                        <a:gd name="T12" fmla="*/ 473 w 473"/>
                                        <a:gd name="T13" fmla="*/ 0 h 17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473" h="172">
                                          <a:moveTo>
                                            <a:pt x="0" y="21"/>
                                          </a:moveTo>
                                          <a:cubicBezTo>
                                            <a:pt x="24" y="91"/>
                                            <a:pt x="10" y="95"/>
                                            <a:pt x="86" y="129"/>
                                          </a:cubicBezTo>
                                          <a:cubicBezTo>
                                            <a:pt x="127" y="147"/>
                                            <a:pt x="215" y="172"/>
                                            <a:pt x="215" y="172"/>
                                          </a:cubicBezTo>
                                          <a:cubicBezTo>
                                            <a:pt x="251" y="165"/>
                                            <a:pt x="291" y="168"/>
                                            <a:pt x="323" y="150"/>
                                          </a:cubicBezTo>
                                          <a:cubicBezTo>
                                            <a:pt x="345" y="137"/>
                                            <a:pt x="346" y="102"/>
                                            <a:pt x="366" y="86"/>
                                          </a:cubicBezTo>
                                          <a:cubicBezTo>
                                            <a:pt x="384" y="72"/>
                                            <a:pt x="409" y="71"/>
                                            <a:pt x="430" y="64"/>
                                          </a:cubicBezTo>
                                          <a:cubicBezTo>
                                            <a:pt x="444" y="43"/>
                                            <a:pt x="473" y="0"/>
                                            <a:pt x="473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758783" id="Volný tvar 23" o:spid="_x0000_s1026" style="position:absolute;margin-left:202.95pt;margin-top:49.1pt;width:23.65pt;height: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3,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" path="m,21c24,91,10,95,86,129v41,18,129,43,129,43c251,165,291,168,323,150v22,-13,23,-48,43,-64c384,72,409,71,430,64,444,43,473,,473,e" filled="f">
                            <v:path arrowok="t" o:connecttype="custom" o:connectlocs="0,13335;54610,81915;136525,109220;205105,95250;232410,54610;273050,40640;300355,0" o:connectangles="0,0,0,0,0,0,0"/>
                          </v:shape>
                        </w:pict>
                      </mc:Fallback>
                    </mc:AlternateContent>
                  </w: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95475"/>
                        <wp:effectExtent l="0" t="0" r="9525" b="9525"/>
                        <wp:docPr id="19" name="Obrázek 19" descr="K2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2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bílé světlo, zvětšeno 100x</w:t>
                  </w:r>
                </w:p>
              </w:tc>
              <w:tc>
                <w:tcPr>
                  <w:tcW w:w="901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-93345</wp:posOffset>
                            </wp:positionH>
                            <wp:positionV relativeFrom="paragraph">
                              <wp:posOffset>527685</wp:posOffset>
                            </wp:positionV>
                            <wp:extent cx="368300" cy="99695"/>
                            <wp:effectExtent l="20955" t="22860" r="20320" b="20320"/>
                            <wp:wrapNone/>
                            <wp:docPr id="22" name="Volný tvar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68300" cy="99695"/>
                                    </a:xfrm>
                                    <a:custGeom>
                                      <a:avLst/>
                                      <a:gdLst>
                                        <a:gd name="T0" fmla="*/ 0 w 580"/>
                                        <a:gd name="T1" fmla="*/ 0 h 157"/>
                                        <a:gd name="T2" fmla="*/ 86 w 580"/>
                                        <a:gd name="T3" fmla="*/ 22 h 157"/>
                                        <a:gd name="T4" fmla="*/ 107 w 580"/>
                                        <a:gd name="T5" fmla="*/ 86 h 157"/>
                                        <a:gd name="T6" fmla="*/ 236 w 580"/>
                                        <a:gd name="T7" fmla="*/ 151 h 157"/>
                                        <a:gd name="T8" fmla="*/ 580 w 580"/>
                                        <a:gd name="T9" fmla="*/ 151 h 15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580" h="157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9" y="7"/>
                                            <a:pt x="63" y="3"/>
                                            <a:pt x="86" y="22"/>
                                          </a:cubicBezTo>
                                          <a:cubicBezTo>
                                            <a:pt x="104" y="36"/>
                                            <a:pt x="93" y="68"/>
                                            <a:pt x="107" y="86"/>
                                          </a:cubicBezTo>
                                          <a:cubicBezTo>
                                            <a:pt x="125" y="108"/>
                                            <a:pt x="205" y="149"/>
                                            <a:pt x="236" y="151"/>
                                          </a:cubicBezTo>
                                          <a:cubicBezTo>
                                            <a:pt x="351" y="157"/>
                                            <a:pt x="465" y="151"/>
                                            <a:pt x="580" y="15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381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E6DE38" id="Volný tvar 22" o:spid="_x0000_s1026" style="position:absolute;margin-left:-7.35pt;margin-top:41.55pt;width:29pt;height: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0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" path="m,c29,7,63,3,86,22v18,14,7,46,21,64c125,108,205,149,236,151v115,6,229,,344,e" filled="f" strokeweight="3pt">
                            <v:path arrowok="t" o:connecttype="custom" o:connectlocs="0,0;54610,13970;67945,54610;149860,95885;368300,95885" o:connectangles="0,0,0,0,0"/>
                          </v:shape>
                        </w:pict>
                      </mc:Fallback>
                    </mc:AlternateContent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</w:tr>
            <w:tr w:rsidR="001D6759" w:rsidRPr="001D6759" w:rsidTr="00B16CBF">
              <w:tc>
                <w:tcPr>
                  <w:tcW w:w="4197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876550" cy="2152650"/>
                        <wp:effectExtent l="0" t="0" r="0" b="0"/>
                        <wp:docPr id="18" name="Obrázek 18" descr="K2_skrusta na povrchu silikátového pískov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2_skrusta na povrchu silikátového pískov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bílé světlo, zvětšeno 3x</w:t>
                  </w: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  <w:t>.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89" w:type="dxa"/>
                  <w:gridSpan w:val="2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17" name="Obrázek 17" descr="K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K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 xml:space="preserve">REM-BEI </w:t>
                  </w:r>
                </w:p>
              </w:tc>
            </w:tr>
          </w:tbl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 xml:space="preserve">Složení povrchové vrstvy depozitů dle REM-EDX: </w:t>
            </w:r>
            <w:r w:rsidRPr="001D6759">
              <w:rPr>
                <w:rFonts w:cstheme="minorHAnsi"/>
                <w:sz w:val="24"/>
                <w:szCs w:val="24"/>
              </w:rPr>
              <w:t>stejné složení bylo zjištěno u vzorku K4.</w:t>
            </w: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 xml:space="preserve">Prvkové složení dle REM-EDX: </w:t>
            </w: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>org</w:t>
            </w:r>
            <w:proofErr w:type="spellEnd"/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>.</w:t>
            </w:r>
            <w:r w:rsidRPr="001D6759">
              <w:rPr>
                <w:rFonts w:cstheme="minorHAnsi"/>
                <w:sz w:val="24"/>
                <w:szCs w:val="24"/>
              </w:rPr>
              <w:t xml:space="preserve">, Si – povrchová vrstva nečistot tvořena pouze prachovými depozity, které jsou velmi dobře propojeny s horninou. Povrch není </w:t>
            </w:r>
            <w:proofErr w:type="spellStart"/>
            <w:r w:rsidRPr="001D6759">
              <w:rPr>
                <w:rFonts w:cstheme="minorHAnsi"/>
                <w:sz w:val="24"/>
                <w:szCs w:val="24"/>
              </w:rPr>
              <w:t>sulfatizován</w:t>
            </w:r>
            <w:proofErr w:type="spellEnd"/>
            <w:r w:rsidRPr="001D6759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>vzorek K2:</w:t>
            </w:r>
            <w:r w:rsidRPr="001D6759">
              <w:rPr>
                <w:rFonts w:cstheme="minorHAnsi"/>
                <w:sz w:val="24"/>
                <w:szCs w:val="24"/>
              </w:rPr>
              <w:t xml:space="preserve"> drapérie Panny Marie, tmavá křehká vrstva povrchových nečistot, v místech chráněných před srážkovou vodou.</w:t>
            </w: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46"/>
              <w:gridCol w:w="4206"/>
              <w:gridCol w:w="882"/>
            </w:tblGrid>
            <w:tr w:rsidR="001D6759" w:rsidRPr="001D6759" w:rsidTr="00B16CBF">
              <w:tc>
                <w:tcPr>
                  <w:tcW w:w="4197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14600" cy="1885950"/>
                        <wp:effectExtent l="0" t="0" r="0" b="0"/>
                        <wp:docPr id="16" name="Obrázek 16" descr="kosatky,chocen 0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osatky,chocen 0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vzorek K2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– povrchová vrstva nečistot, drapérie Panny Marie.</w:t>
                  </w:r>
                </w:p>
              </w:tc>
              <w:tc>
                <w:tcPr>
                  <w:tcW w:w="4187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95475"/>
                        <wp:effectExtent l="0" t="0" r="9525" b="9525"/>
                        <wp:docPr id="15" name="Obrázek 15" descr="43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4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bílé světlo, zvětšeno 100x</w:t>
                  </w:r>
                </w:p>
              </w:tc>
              <w:tc>
                <w:tcPr>
                  <w:tcW w:w="9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-81915</wp:posOffset>
                            </wp:positionH>
                            <wp:positionV relativeFrom="paragraph">
                              <wp:posOffset>439420</wp:posOffset>
                            </wp:positionV>
                            <wp:extent cx="368935" cy="73660"/>
                            <wp:effectExtent l="13335" t="20320" r="17780" b="20320"/>
                            <wp:wrapNone/>
                            <wp:docPr id="21" name="Volný tvar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368935" cy="73660"/>
                                    </a:xfrm>
                                    <a:custGeom>
                                      <a:avLst/>
                                      <a:gdLst>
                                        <a:gd name="T0" fmla="*/ 0 w 581"/>
                                        <a:gd name="T1" fmla="*/ 114 h 116"/>
                                        <a:gd name="T2" fmla="*/ 194 w 581"/>
                                        <a:gd name="T3" fmla="*/ 92 h 116"/>
                                        <a:gd name="T4" fmla="*/ 280 w 581"/>
                                        <a:gd name="T5" fmla="*/ 6 h 116"/>
                                        <a:gd name="T6" fmla="*/ 581 w 581"/>
                                        <a:gd name="T7" fmla="*/ 6 h 11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581" h="116">
                                          <a:moveTo>
                                            <a:pt x="0" y="114"/>
                                          </a:moveTo>
                                          <a:cubicBezTo>
                                            <a:pt x="65" y="107"/>
                                            <a:pt x="134" y="116"/>
                                            <a:pt x="194" y="92"/>
                                          </a:cubicBezTo>
                                          <a:cubicBezTo>
                                            <a:pt x="372" y="21"/>
                                            <a:pt x="41" y="20"/>
                                            <a:pt x="280" y="6"/>
                                          </a:cubicBezTo>
                                          <a:cubicBezTo>
                                            <a:pt x="380" y="0"/>
                                            <a:pt x="481" y="6"/>
                                            <a:pt x="581" y="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92542F7" id="Volný tvar 21" o:spid="_x0000_s1026" style="position:absolute;margin-left:-6.45pt;margin-top:34.6pt;width:29.05pt;height: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1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" path="m,114v65,-7,134,2,194,-22c372,21,41,20,280,6,380,,481,6,581,6e" filled="f" strokeweight="2pt">
                            <v:path arrowok="t" o:connecttype="custom" o:connectlocs="0,72390;123190,58420;177800,3810;368935,3810" o:connectangles="0,0,0,0"/>
                          </v:shape>
                        </w:pict>
                      </mc:Fallback>
                    </mc:AlternateContent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</w:tr>
            <w:tr w:rsidR="001D6759" w:rsidRPr="001D6759" w:rsidTr="00B16CBF">
              <w:tc>
                <w:tcPr>
                  <w:tcW w:w="4197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876550" cy="2190750"/>
                        <wp:effectExtent l="0" t="0" r="0" b="0"/>
                        <wp:docPr id="14" name="Obrázek 14" descr="K1_sádrovcová krusta_dří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1_sádrovcová krusta_dří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bílé světlo, zvětšeno 100x</w:t>
                  </w: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  <w:t>.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089" w:type="dxa"/>
                  <w:gridSpan w:val="2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13" name="Obrázek 13" descr="H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REM-BEI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– povrch pískovce, sádrovec s prachovými depozity obaluje křemenná zrna pískovce. </w:t>
                  </w:r>
                </w:p>
              </w:tc>
            </w:tr>
          </w:tbl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iCs/>
                <w:sz w:val="24"/>
                <w:szCs w:val="24"/>
                <w:u w:val="single"/>
              </w:rPr>
            </w:pPr>
          </w:p>
          <w:p w:rsidR="001D6759" w:rsidRPr="001D6759" w:rsidRDefault="001D6759" w:rsidP="001D6759">
            <w:pPr>
              <w:rPr>
                <w:rFonts w:cstheme="minorHAnsi"/>
                <w:bCs/>
                <w:iCs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 xml:space="preserve">Prvkové složení dle REM-EDX: </w:t>
            </w:r>
            <w:r w:rsidRPr="001D6759">
              <w:rPr>
                <w:rFonts w:cstheme="minorHAnsi"/>
                <w:bCs/>
                <w:iCs/>
                <w:sz w:val="24"/>
                <w:szCs w:val="24"/>
              </w:rPr>
              <w:t>stejné složení bylo zjištěno u vzorku K3</w:t>
            </w: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iCs/>
                <w:sz w:val="24"/>
                <w:szCs w:val="24"/>
              </w:rPr>
              <w:t>Prvkové složení dle REM-EDX: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28"/>
              <w:gridCol w:w="1260"/>
              <w:gridCol w:w="7124"/>
            </w:tblGrid>
            <w:tr w:rsidR="001D6759" w:rsidRPr="001D6759" w:rsidTr="00B16CBF">
              <w:tc>
                <w:tcPr>
                  <w:tcW w:w="2088" w:type="dxa"/>
                  <w:gridSpan w:val="2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712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popis a složení vrstvy</w:t>
                  </w:r>
                </w:p>
              </w:tc>
            </w:tr>
            <w:tr w:rsidR="001D6759" w:rsidRPr="001D6759" w:rsidTr="00B16CBF">
              <w:tc>
                <w:tcPr>
                  <w:tcW w:w="828" w:type="dxa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šedo-černá</w:t>
                  </w:r>
                </w:p>
              </w:tc>
              <w:tc>
                <w:tcPr>
                  <w:tcW w:w="712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vrstva nečistot tvořená sádrovcem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složení dle REM-EDX: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Ca</w:t>
                  </w:r>
                  <w:r w:rsidRPr="001D6759">
                    <w:rPr>
                      <w:rFonts w:cstheme="minorHAnsi"/>
                      <w:bCs/>
                      <w:sz w:val="24"/>
                      <w:szCs w:val="24"/>
                    </w:rPr>
                    <w:t>,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, Si</w:t>
                  </w:r>
                </w:p>
              </w:tc>
            </w:tr>
            <w:tr w:rsidR="001D6759" w:rsidRPr="001D6759" w:rsidTr="00B16CBF">
              <w:tc>
                <w:tcPr>
                  <w:tcW w:w="828" w:type="dxa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60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pískovec</w:t>
                  </w:r>
                </w:p>
              </w:tc>
              <w:tc>
                <w:tcPr>
                  <w:tcW w:w="712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křemičitý pískovec</w:t>
                  </w:r>
                </w:p>
              </w:tc>
            </w:tr>
          </w:tbl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 xml:space="preserve">vzorek V1: </w:t>
            </w:r>
            <w:r w:rsidRPr="001D6759">
              <w:rPr>
                <w:rFonts w:cstheme="minorHAnsi"/>
                <w:sz w:val="24"/>
                <w:szCs w:val="24"/>
              </w:rPr>
              <w:t>římsa, podstavec sloupu.</w:t>
            </w: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46"/>
              <w:gridCol w:w="5093"/>
            </w:tblGrid>
            <w:tr w:rsidR="001D6759" w:rsidRPr="001D6759" w:rsidTr="00B16CBF">
              <w:tc>
                <w:tcPr>
                  <w:tcW w:w="4191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95475"/>
                        <wp:effectExtent l="0" t="0" r="9525" b="9525"/>
                        <wp:docPr id="12" name="Obrázek 12" descr="P1050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P10507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vzorek V1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– bílé výkvěty na povrchu pískovce. </w:t>
                  </w:r>
                </w:p>
              </w:tc>
              <w:tc>
                <w:tcPr>
                  <w:tcW w:w="5095" w:type="dxa"/>
                  <w:tcBorders>
                    <w:top w:val="nil"/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1D6759" w:rsidRPr="001D6759" w:rsidTr="00B16CBF">
              <w:tc>
                <w:tcPr>
                  <w:tcW w:w="419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b/>
                      <w:color w:val="FF0000"/>
                      <w:sz w:val="24"/>
                      <w:szCs w:val="24"/>
                      <w:highlight w:val="black"/>
                    </w:rPr>
                  </w:pPr>
                  <w:r w:rsidRPr="001D6759">
                    <w:rPr>
                      <w:rFonts w:cstheme="minorHAnsi"/>
                      <w:b/>
                      <w:noProof/>
                      <w:color w:val="FF0000"/>
                      <w:sz w:val="24"/>
                      <w:szCs w:val="24"/>
                      <w:highlight w:val="black"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11" name="Obrázek 11" descr="P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bílé světlo, zvětšeno 2x</w:t>
                  </w:r>
                </w:p>
              </w:tc>
              <w:tc>
                <w:tcPr>
                  <w:tcW w:w="5095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</w:pPr>
                  <w:r w:rsidRPr="001D6759">
                    <w:rPr>
                      <w:rFonts w:cstheme="minorHAnsi"/>
                      <w:b/>
                      <w:noProof/>
                      <w:color w:val="FFFFFF"/>
                      <w:sz w:val="24"/>
                      <w:szCs w:val="24"/>
                      <w:highlight w:val="black"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10" name="Obrázek 10" descr="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REM-BEI</w:t>
                  </w: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– kompaktní struktura sádrovce. </w:t>
                  </w:r>
                </w:p>
              </w:tc>
            </w:tr>
          </w:tbl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Prvkové složení dle REM-EDX: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>Ca,</w:t>
            </w:r>
            <w:r w:rsidRPr="001D6759">
              <w:rPr>
                <w:rFonts w:cstheme="minorHAnsi"/>
                <w:sz w:val="24"/>
                <w:szCs w:val="24"/>
              </w:rPr>
              <w:t xml:space="preserve"> </w:t>
            </w: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>S</w:t>
            </w:r>
            <w:r w:rsidRPr="001D6759">
              <w:rPr>
                <w:rFonts w:cstheme="minorHAnsi"/>
                <w:sz w:val="24"/>
                <w:szCs w:val="24"/>
              </w:rPr>
              <w:t xml:space="preserve">, Si, Al (Mg, </w:t>
            </w:r>
            <w:proofErr w:type="spellStart"/>
            <w:r w:rsidRPr="001D6759">
              <w:rPr>
                <w:rFonts w:cstheme="minorHAnsi"/>
                <w:sz w:val="24"/>
                <w:szCs w:val="24"/>
              </w:rPr>
              <w:t>Fe</w:t>
            </w:r>
            <w:proofErr w:type="spellEnd"/>
            <w:r w:rsidRPr="001D6759">
              <w:rPr>
                <w:rFonts w:cstheme="minorHAnsi"/>
                <w:sz w:val="24"/>
                <w:szCs w:val="24"/>
              </w:rPr>
              <w:t xml:space="preserve">) – povrchová vrstva nečistot je v místech chráněných před vymýváním srážkovou vodou (záhyby drapérie figurální výzdoby, římsa podstavce) tvořena sádrovcem (síranem vápenatým), který vznikl přeměnou uhličitanu vápenatého (přítomného např. v tmelech, příp. povrchových úpravách) na síran vápenatý vlivem působení atmosférických podmínek (působení oxidů síry a atmosférických vlivů – vlhkosti). Vrstva tvořená sádrovcem váže tmavé prachové depozity a </w:t>
            </w:r>
            <w:proofErr w:type="gramStart"/>
            <w:r w:rsidRPr="001D6759">
              <w:rPr>
                <w:rFonts w:cstheme="minorHAnsi"/>
                <w:sz w:val="24"/>
                <w:szCs w:val="24"/>
              </w:rPr>
              <w:t>saze .</w:t>
            </w:r>
            <w:proofErr w:type="gramEnd"/>
            <w:r w:rsidRPr="001D6759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b/>
                <w:iCs/>
                <w:sz w:val="24"/>
                <w:szCs w:val="24"/>
                <w:u w:val="single"/>
              </w:rPr>
            </w:pPr>
            <w:r w:rsidRPr="001D6759">
              <w:rPr>
                <w:rFonts w:cstheme="minorHAnsi"/>
                <w:b/>
                <w:iCs/>
                <w:sz w:val="24"/>
                <w:szCs w:val="24"/>
                <w:u w:val="single"/>
              </w:rPr>
              <w:t>Složení povrchových úprav a retuší</w:t>
            </w:r>
          </w:p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>vzorek ST1:</w:t>
            </w:r>
            <w:r w:rsidRPr="001D6759">
              <w:rPr>
                <w:rFonts w:cstheme="minorHAnsi"/>
                <w:sz w:val="24"/>
                <w:szCs w:val="24"/>
              </w:rPr>
              <w:t xml:space="preserve"> dřík sloupu, hnědo-okrová barevná úprava pískovce. </w:t>
            </w: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06"/>
              <w:gridCol w:w="4206"/>
              <w:gridCol w:w="908"/>
            </w:tblGrid>
            <w:tr w:rsidR="001D6759" w:rsidRPr="001D6759" w:rsidTr="00B16CBF">
              <w:tc>
                <w:tcPr>
                  <w:tcW w:w="4191" w:type="dxa"/>
                  <w:tcBorders>
                    <w:right w:val="sing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tabs>
                      <w:tab w:val="left" w:pos="3825"/>
                    </w:tabs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lastRenderedPageBreak/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1" name="Obrázek 31" descr="ST1_zbytky okrové barevnosti_dří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T1_zbytky okrové barevnosti_dří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 xml:space="preserve"> vzorek P/1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t>–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bílé světlo, zvětšeno 100x.</w:t>
                  </w:r>
                </w:p>
              </w:tc>
              <w:tc>
                <w:tcPr>
                  <w:tcW w:w="4187" w:type="dxa"/>
                  <w:tcBorders>
                    <w:left w:val="sing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2581275</wp:posOffset>
                            </wp:positionH>
                            <wp:positionV relativeFrom="paragraph">
                              <wp:posOffset>104775</wp:posOffset>
                            </wp:positionV>
                            <wp:extent cx="574040" cy="138430"/>
                            <wp:effectExtent l="17780" t="19050" r="17780" b="13970"/>
                            <wp:wrapNone/>
                            <wp:docPr id="37" name="Volný tvar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74040" cy="138430"/>
                                    </a:xfrm>
                                    <a:custGeom>
                                      <a:avLst/>
                                      <a:gdLst>
                                        <a:gd name="T0" fmla="*/ 0 w 904"/>
                                        <a:gd name="T1" fmla="*/ 218 h 218"/>
                                        <a:gd name="T2" fmla="*/ 251 w 904"/>
                                        <a:gd name="T3" fmla="*/ 201 h 218"/>
                                        <a:gd name="T4" fmla="*/ 569 w 904"/>
                                        <a:gd name="T5" fmla="*/ 101 h 218"/>
                                        <a:gd name="T6" fmla="*/ 720 w 904"/>
                                        <a:gd name="T7" fmla="*/ 84 h 218"/>
                                        <a:gd name="T8" fmla="*/ 904 w 904"/>
                                        <a:gd name="T9" fmla="*/ 0 h 21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904" h="218">
                                          <a:moveTo>
                                            <a:pt x="0" y="218"/>
                                          </a:moveTo>
                                          <a:cubicBezTo>
                                            <a:pt x="84" y="212"/>
                                            <a:pt x="168" y="210"/>
                                            <a:pt x="251" y="201"/>
                                          </a:cubicBezTo>
                                          <a:cubicBezTo>
                                            <a:pt x="360" y="189"/>
                                            <a:pt x="461" y="113"/>
                                            <a:pt x="569" y="101"/>
                                          </a:cubicBezTo>
                                          <a:cubicBezTo>
                                            <a:pt x="619" y="95"/>
                                            <a:pt x="670" y="90"/>
                                            <a:pt x="720" y="84"/>
                                          </a:cubicBezTo>
                                          <a:cubicBezTo>
                                            <a:pt x="800" y="4"/>
                                            <a:pt x="788" y="0"/>
                                            <a:pt x="90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CD127A" id="Volný tvar 37" o:spid="_x0000_s1026" style="position:absolute;margin-left:203.25pt;margin-top:8.25pt;width:45.2pt;height:10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4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" path="m,218v84,-6,168,-8,251,-17c360,189,461,113,569,101,619,95,670,90,720,84,800,4,788,,904,e" filled="f" strokeweight="2pt">
                            <v:path arrowok="t" o:connecttype="custom" o:connectlocs="0,138430;159385,127635;361315,64135;457200,53340;574040,0" o:connectangles="0,0,0,0,0"/>
                          </v:shape>
                        </w:pict>
                      </mc:Fallback>
                    </mc:AlternateContent>
                  </w: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30" name="Obrázek 30" descr="ST1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T1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2590800</wp:posOffset>
                            </wp:positionH>
                            <wp:positionV relativeFrom="paragraph">
                              <wp:posOffset>1416685</wp:posOffset>
                            </wp:positionV>
                            <wp:extent cx="563245" cy="137795"/>
                            <wp:effectExtent l="8255" t="6985" r="9525" b="17145"/>
                            <wp:wrapNone/>
                            <wp:docPr id="36" name="Volný tvar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63245" cy="137795"/>
                                    </a:xfrm>
                                    <a:custGeom>
                                      <a:avLst/>
                                      <a:gdLst>
                                        <a:gd name="T0" fmla="*/ 0 w 887"/>
                                        <a:gd name="T1" fmla="*/ 0 h 217"/>
                                        <a:gd name="T2" fmla="*/ 184 w 887"/>
                                        <a:gd name="T3" fmla="*/ 84 h 217"/>
                                        <a:gd name="T4" fmla="*/ 352 w 887"/>
                                        <a:gd name="T5" fmla="*/ 217 h 217"/>
                                        <a:gd name="T6" fmla="*/ 569 w 887"/>
                                        <a:gd name="T7" fmla="*/ 184 h 217"/>
                                        <a:gd name="T8" fmla="*/ 603 w 887"/>
                                        <a:gd name="T9" fmla="*/ 150 h 217"/>
                                        <a:gd name="T10" fmla="*/ 703 w 887"/>
                                        <a:gd name="T11" fmla="*/ 117 h 217"/>
                                        <a:gd name="T12" fmla="*/ 753 w 887"/>
                                        <a:gd name="T13" fmla="*/ 100 h 217"/>
                                        <a:gd name="T14" fmla="*/ 887 w 887"/>
                                        <a:gd name="T15" fmla="*/ 50 h 21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887" h="217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62" y="41"/>
                                            <a:pt x="123" y="42"/>
                                            <a:pt x="184" y="84"/>
                                          </a:cubicBezTo>
                                          <a:cubicBezTo>
                                            <a:pt x="226" y="145"/>
                                            <a:pt x="282" y="195"/>
                                            <a:pt x="352" y="217"/>
                                          </a:cubicBezTo>
                                          <a:cubicBezTo>
                                            <a:pt x="366" y="216"/>
                                            <a:pt x="520" y="214"/>
                                            <a:pt x="569" y="184"/>
                                          </a:cubicBezTo>
                                          <a:cubicBezTo>
                                            <a:pt x="583" y="176"/>
                                            <a:pt x="589" y="157"/>
                                            <a:pt x="603" y="150"/>
                                          </a:cubicBezTo>
                                          <a:cubicBezTo>
                                            <a:pt x="634" y="134"/>
                                            <a:pt x="670" y="128"/>
                                            <a:pt x="703" y="117"/>
                                          </a:cubicBezTo>
                                          <a:cubicBezTo>
                                            <a:pt x="720" y="111"/>
                                            <a:pt x="753" y="100"/>
                                            <a:pt x="753" y="100"/>
                                          </a:cubicBezTo>
                                          <a:cubicBezTo>
                                            <a:pt x="797" y="57"/>
                                            <a:pt x="825" y="50"/>
                                            <a:pt x="887" y="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5C4A11" id="Volný tvar 36" o:spid="_x0000_s1026" style="position:absolute;margin-left:204pt;margin-top:111.55pt;width:44.35pt;height:1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" path="m,c62,41,123,42,184,84v42,61,98,111,168,133c366,216,520,214,569,184v14,-8,20,-27,34,-34c634,134,670,128,703,117v17,-6,50,-17,50,-17c797,57,825,50,887,50e" filled="f">
                            <v:path arrowok="t" o:connecttype="custom" o:connectlocs="0,0;116840,53340;223520,137795;361315,116840;382905,95250;446405,74295;478155,63500;563245,31750" o:connectangles="0,0,0,0,0,0,0,0"/>
                          </v:shape>
                        </w:pict>
                      </mc:Fallback>
                    </mc:AlternateContent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bílé světlo, zvětšeno 100x.</w:t>
                  </w:r>
                </w:p>
              </w:tc>
              <w:tc>
                <w:tcPr>
                  <w:tcW w:w="908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-75565</wp:posOffset>
                            </wp:positionH>
                            <wp:positionV relativeFrom="paragraph">
                              <wp:posOffset>235585</wp:posOffset>
                            </wp:positionV>
                            <wp:extent cx="574040" cy="388620"/>
                            <wp:effectExtent l="20320" t="16510" r="15240" b="13970"/>
                            <wp:wrapNone/>
                            <wp:docPr id="35" name="Volný tvar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74040" cy="388620"/>
                                    </a:xfrm>
                                    <a:custGeom>
                                      <a:avLst/>
                                      <a:gdLst>
                                        <a:gd name="T0" fmla="*/ 0 w 904"/>
                                        <a:gd name="T1" fmla="*/ 101 h 612"/>
                                        <a:gd name="T2" fmla="*/ 302 w 904"/>
                                        <a:gd name="T3" fmla="*/ 117 h 612"/>
                                        <a:gd name="T4" fmla="*/ 352 w 904"/>
                                        <a:gd name="T5" fmla="*/ 302 h 612"/>
                                        <a:gd name="T6" fmla="*/ 620 w 904"/>
                                        <a:gd name="T7" fmla="*/ 553 h 612"/>
                                        <a:gd name="T8" fmla="*/ 653 w 904"/>
                                        <a:gd name="T9" fmla="*/ 519 h 612"/>
                                        <a:gd name="T10" fmla="*/ 770 w 904"/>
                                        <a:gd name="T11" fmla="*/ 67 h 612"/>
                                        <a:gd name="T12" fmla="*/ 804 w 904"/>
                                        <a:gd name="T13" fmla="*/ 34 h 612"/>
                                        <a:gd name="T14" fmla="*/ 904 w 904"/>
                                        <a:gd name="T15" fmla="*/ 0 h 61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904" h="612">
                                          <a:moveTo>
                                            <a:pt x="0" y="101"/>
                                          </a:moveTo>
                                          <a:cubicBezTo>
                                            <a:pt x="101" y="106"/>
                                            <a:pt x="207" y="84"/>
                                            <a:pt x="302" y="117"/>
                                          </a:cubicBezTo>
                                          <a:cubicBezTo>
                                            <a:pt x="319" y="123"/>
                                            <a:pt x="348" y="282"/>
                                            <a:pt x="352" y="302"/>
                                          </a:cubicBezTo>
                                          <a:cubicBezTo>
                                            <a:pt x="372" y="612"/>
                                            <a:pt x="282" y="612"/>
                                            <a:pt x="620" y="553"/>
                                          </a:cubicBezTo>
                                          <a:cubicBezTo>
                                            <a:pt x="636" y="550"/>
                                            <a:pt x="642" y="530"/>
                                            <a:pt x="653" y="519"/>
                                          </a:cubicBezTo>
                                          <a:cubicBezTo>
                                            <a:pt x="706" y="363"/>
                                            <a:pt x="588" y="129"/>
                                            <a:pt x="770" y="67"/>
                                          </a:cubicBezTo>
                                          <a:cubicBezTo>
                                            <a:pt x="781" y="56"/>
                                            <a:pt x="790" y="41"/>
                                            <a:pt x="804" y="34"/>
                                          </a:cubicBezTo>
                                          <a:cubicBezTo>
                                            <a:pt x="835" y="18"/>
                                            <a:pt x="904" y="0"/>
                                            <a:pt x="90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9034C3" id="Volný tvar 35" o:spid="_x0000_s1026" style="position:absolute;margin-left:-5.95pt;margin-top:18.55pt;width:45.2pt;height:3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4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" path="m,101v101,5,207,-17,302,16c319,123,348,282,352,302v20,310,-70,310,268,251c636,550,642,530,653,519,706,363,588,129,770,67,781,56,790,41,804,34,835,18,904,,904,e" filled="f" strokeweight="2pt">
                            <v:path arrowok="t" o:connecttype="custom" o:connectlocs="0,64135;191770,74295;223520,191770;393700,351155;414655,329565;488950,42545;510540,21590;574040,0" o:connectangles="0,0,0,0,0,0,0,0"/>
                          </v:shape>
                        </w:pict>
                      </mc:Fallback>
                    </mc:AlternateConten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</w:tr>
            <w:tr w:rsidR="001D6759" w:rsidRPr="001D6759" w:rsidTr="00B16CBF">
              <w:tc>
                <w:tcPr>
                  <w:tcW w:w="4191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95475"/>
                        <wp:effectExtent l="0" t="0" r="9525" b="9525"/>
                        <wp:docPr id="29" name="Obrázek 29" descr="ST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T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REM-BEI</w:t>
                  </w:r>
                </w:p>
              </w:tc>
              <w:tc>
                <w:tcPr>
                  <w:tcW w:w="4187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95475"/>
                        <wp:effectExtent l="0" t="0" r="9525" b="9525"/>
                        <wp:docPr id="28" name="Obrázek 28" descr="ST1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ST1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 xml:space="preserve"> REM-BEI</w:t>
                  </w: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t>– povrch pískovce se zbytky barevné úpravy (mezi zrny).</w:t>
                  </w:r>
                </w:p>
              </w:tc>
              <w:tc>
                <w:tcPr>
                  <w:tcW w:w="908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</w:pPr>
                </w:p>
              </w:tc>
            </w:tr>
          </w:tbl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Popis vzorků a složení vrstev dle REM-EDX: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48"/>
              <w:gridCol w:w="1800"/>
              <w:gridCol w:w="5864"/>
            </w:tblGrid>
            <w:tr w:rsidR="001D6759" w:rsidRPr="001D6759" w:rsidTr="00B16CBF">
              <w:tc>
                <w:tcPr>
                  <w:tcW w:w="3348" w:type="dxa"/>
                  <w:gridSpan w:val="2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popis a složení vrstvy</w:t>
                  </w:r>
                </w:p>
              </w:tc>
            </w:tr>
            <w:tr w:rsidR="001D6759" w:rsidRPr="001D6759" w:rsidTr="00B16CBF">
              <w:tc>
                <w:tcPr>
                  <w:tcW w:w="1548" w:type="dxa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černá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vrstva depozitů tvořená sádrovcem a prachovými depozity. 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složení dle REM-EDX: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Ca,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>, Si</w:t>
                  </w:r>
                </w:p>
              </w:tc>
            </w:tr>
            <w:tr w:rsidR="001D6759" w:rsidRPr="001D6759" w:rsidTr="00B16CBF">
              <w:tc>
                <w:tcPr>
                  <w:tcW w:w="1548" w:type="dxa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okrová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Zbytky vrstvy zachované v prostoru mezi zrny; 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obsahuje žlutý okr s malou příměsí umbry, příměs titanové běloby a uhličitanu vápenatého; ve vrstvě </w:t>
                  </w:r>
                  <w:proofErr w:type="gramStart"/>
                  <w:r w:rsidRPr="001D6759">
                    <w:rPr>
                      <w:rFonts w:cstheme="minorHAnsi"/>
                      <w:sz w:val="24"/>
                      <w:szCs w:val="24"/>
                    </w:rPr>
                    <w:t>byl</w:t>
                  </w:r>
                  <w:proofErr w:type="gram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identifikována přítomnost olova, které může pocházet z některé ze starších povrchových úprav, příp. je součástí prachových depozitů. Vrstva je částečně 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sulfatizovaná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. 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Vrstva je bohatá na organické sloučeniny – pojivo povrchové úpravy by mohlo být organického původu.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složení dle REM-EDX: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D6759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Si</w:t>
                  </w:r>
                  <w:proofErr w:type="gramEnd"/>
                  <w:r w:rsidRPr="001D6759">
                    <w:rPr>
                      <w:rFonts w:cstheme="minorHAnsi"/>
                      <w:sz w:val="24"/>
                      <w:szCs w:val="24"/>
                    </w:rPr>
                    <w:t>, Al (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Fe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>, K, Ti) (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Pb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>, Ca, S)</w:t>
                  </w:r>
                </w:p>
              </w:tc>
            </w:tr>
            <w:tr w:rsidR="001D6759" w:rsidRPr="001D6759" w:rsidTr="00B16CBF">
              <w:tc>
                <w:tcPr>
                  <w:tcW w:w="1548" w:type="dxa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pískovec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křemičitý pískovec, na povrchu vrstva nečistot.</w:t>
                  </w:r>
                </w:p>
              </w:tc>
            </w:tr>
          </w:tbl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lastRenderedPageBreak/>
              <w:t>vzorek P2:</w:t>
            </w:r>
            <w:r w:rsidRPr="001D6759">
              <w:rPr>
                <w:rFonts w:cstheme="minorHAnsi"/>
                <w:sz w:val="24"/>
                <w:szCs w:val="24"/>
              </w:rPr>
              <w:t xml:space="preserve"> dřík sloupu, tmel - hnědo-okrová barevná úprava tmelu. </w:t>
            </w: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06"/>
              <w:gridCol w:w="4206"/>
              <w:gridCol w:w="898"/>
            </w:tblGrid>
            <w:tr w:rsidR="001D6759" w:rsidRPr="001D6759" w:rsidTr="00B16CBF">
              <w:tc>
                <w:tcPr>
                  <w:tcW w:w="4186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7" name="Obrázek 27" descr="T2_tmel spodní část s pvorch úpra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T2_tmel spodní část s pvorch úpra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vzorek P/2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t>–</w:t>
                  </w: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 xml:space="preserve"> bílé světlo, zvětšeno 100x.</w:t>
                  </w:r>
                </w:p>
              </w:tc>
              <w:tc>
                <w:tcPr>
                  <w:tcW w:w="42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2585085</wp:posOffset>
                            </wp:positionH>
                            <wp:positionV relativeFrom="paragraph">
                              <wp:posOffset>431165</wp:posOffset>
                            </wp:positionV>
                            <wp:extent cx="574040" cy="102235"/>
                            <wp:effectExtent l="10160" t="7620" r="6350" b="13970"/>
                            <wp:wrapNone/>
                            <wp:docPr id="34" name="Volný tvar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74040" cy="102235"/>
                                    </a:xfrm>
                                    <a:custGeom>
                                      <a:avLst/>
                                      <a:gdLst>
                                        <a:gd name="T0" fmla="*/ 0 w 904"/>
                                        <a:gd name="T1" fmla="*/ 161 h 161"/>
                                        <a:gd name="T2" fmla="*/ 486 w 904"/>
                                        <a:gd name="T3" fmla="*/ 144 h 161"/>
                                        <a:gd name="T4" fmla="*/ 603 w 904"/>
                                        <a:gd name="T5" fmla="*/ 44 h 161"/>
                                        <a:gd name="T6" fmla="*/ 904 w 904"/>
                                        <a:gd name="T7" fmla="*/ 27 h 16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904" h="161">
                                          <a:moveTo>
                                            <a:pt x="0" y="161"/>
                                          </a:moveTo>
                                          <a:cubicBezTo>
                                            <a:pt x="162" y="155"/>
                                            <a:pt x="324" y="154"/>
                                            <a:pt x="486" y="144"/>
                                          </a:cubicBezTo>
                                          <a:cubicBezTo>
                                            <a:pt x="557" y="139"/>
                                            <a:pt x="551" y="75"/>
                                            <a:pt x="603" y="44"/>
                                          </a:cubicBezTo>
                                          <a:cubicBezTo>
                                            <a:pt x="677" y="0"/>
                                            <a:pt x="899" y="27"/>
                                            <a:pt x="904" y="27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DEDDCE8" id="Volný tvar 34" o:spid="_x0000_s1026" style="position:absolute;margin-left:203.55pt;margin-top:33.95pt;width:45.2pt;height: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4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" path="m,161v162,-6,324,-7,486,-17c557,139,551,75,603,44,677,,899,27,904,27e" filled="f">
                            <v:path arrowok="t" o:connecttype="custom" o:connectlocs="0,102235;308610,91440;382905,27940;574040,17145" o:connectangles="0,0,0,0"/>
                          </v:shape>
                        </w:pict>
                      </mc:Fallback>
                    </mc:AlternateContent>
                  </w: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2579370</wp:posOffset>
                            </wp:positionH>
                            <wp:positionV relativeFrom="paragraph">
                              <wp:posOffset>311785</wp:posOffset>
                            </wp:positionV>
                            <wp:extent cx="574040" cy="58420"/>
                            <wp:effectExtent l="13970" t="12065" r="12065" b="5715"/>
                            <wp:wrapNone/>
                            <wp:docPr id="33" name="Volný tvar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74040" cy="58420"/>
                                    </a:xfrm>
                                    <a:custGeom>
                                      <a:avLst/>
                                      <a:gdLst>
                                        <a:gd name="T0" fmla="*/ 0 w 904"/>
                                        <a:gd name="T1" fmla="*/ 84 h 92"/>
                                        <a:gd name="T2" fmla="*/ 569 w 904"/>
                                        <a:gd name="T3" fmla="*/ 67 h 92"/>
                                        <a:gd name="T4" fmla="*/ 636 w 904"/>
                                        <a:gd name="T5" fmla="*/ 0 h 92"/>
                                        <a:gd name="T6" fmla="*/ 904 w 904"/>
                                        <a:gd name="T7" fmla="*/ 0 h 9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904" h="92">
                                          <a:moveTo>
                                            <a:pt x="0" y="84"/>
                                          </a:moveTo>
                                          <a:cubicBezTo>
                                            <a:pt x="190" y="78"/>
                                            <a:pt x="381" y="92"/>
                                            <a:pt x="569" y="67"/>
                                          </a:cubicBezTo>
                                          <a:cubicBezTo>
                                            <a:pt x="600" y="63"/>
                                            <a:pt x="604" y="0"/>
                                            <a:pt x="636" y="0"/>
                                          </a:cubicBezTo>
                                          <a:cubicBezTo>
                                            <a:pt x="725" y="0"/>
                                            <a:pt x="815" y="0"/>
                                            <a:pt x="90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E9452E" id="Volný tvar 33" o:spid="_x0000_s1026" style="position:absolute;margin-left:203.1pt;margin-top:24.55pt;width:45.2pt;height: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4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" path="m,84c190,78,381,92,569,67,600,63,604,,636,v89,,179,,268,e" filled="f">
                            <v:path arrowok="t" o:connecttype="custom" o:connectlocs="0,53340;361315,42545;403860,0;574040,0" o:connectangles="0,0,0,0"/>
                          </v:shape>
                        </w:pict>
                      </mc:Fallback>
                    </mc:AlternateContent>
                  </w: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14600" cy="1885950"/>
                        <wp:effectExtent l="0" t="0" r="0" b="0"/>
                        <wp:docPr id="26" name="Obrázek 26" descr="P2_100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P2_100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color w:val="FFFFFF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bílé světlo, zvětšeno 100x.</w:t>
                  </w:r>
                </w:p>
              </w:tc>
              <w:tc>
                <w:tcPr>
                  <w:tcW w:w="898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-50800</wp:posOffset>
                            </wp:positionH>
                            <wp:positionV relativeFrom="paragraph">
                              <wp:posOffset>1758950</wp:posOffset>
                            </wp:positionV>
                            <wp:extent cx="532130" cy="64135"/>
                            <wp:effectExtent l="13970" t="11430" r="6350" b="10160"/>
                            <wp:wrapNone/>
                            <wp:docPr id="32" name="Volný tva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532130" cy="64135"/>
                                    </a:xfrm>
                                    <a:custGeom>
                                      <a:avLst/>
                                      <a:gdLst>
                                        <a:gd name="T0" fmla="*/ 0 w 838"/>
                                        <a:gd name="T1" fmla="*/ 101 h 101"/>
                                        <a:gd name="T2" fmla="*/ 469 w 838"/>
                                        <a:gd name="T3" fmla="*/ 34 h 101"/>
                                        <a:gd name="T4" fmla="*/ 838 w 838"/>
                                        <a:gd name="T5" fmla="*/ 0 h 10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838" h="101">
                                          <a:moveTo>
                                            <a:pt x="0" y="101"/>
                                          </a:moveTo>
                                          <a:cubicBezTo>
                                            <a:pt x="173" y="43"/>
                                            <a:pt x="275" y="46"/>
                                            <a:pt x="469" y="34"/>
                                          </a:cubicBezTo>
                                          <a:cubicBezTo>
                                            <a:pt x="621" y="8"/>
                                            <a:pt x="667" y="0"/>
                                            <a:pt x="838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36F3EB" id="Volný tvar 32" o:spid="_x0000_s1026" style="position:absolute;margin-left:-4pt;margin-top:138.5pt;width:41.9pt;height: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8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" path="m,101c173,43,275,46,469,34,621,8,667,,838,e" filled="f">
                            <v:path arrowok="t" o:connecttype="custom" o:connectlocs="0,64135;297815,21590;532130,0" o:connectangles="0,0,0"/>
                          </v:shape>
                        </w:pict>
                      </mc:Fallback>
                    </mc:AlternateConten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</w:tr>
            <w:tr w:rsidR="001D6759" w:rsidRPr="001D6759" w:rsidTr="00B16CBF">
              <w:tc>
                <w:tcPr>
                  <w:tcW w:w="4186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85950"/>
                        <wp:effectExtent l="0" t="0" r="9525" b="0"/>
                        <wp:docPr id="25" name="Obrázek 25" descr="VZP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VZ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REM-BEI</w:t>
                  </w:r>
                </w:p>
              </w:tc>
              <w:tc>
                <w:tcPr>
                  <w:tcW w:w="4202" w:type="dxa"/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524125" cy="1895475"/>
                        <wp:effectExtent l="0" t="0" r="9525" b="9525"/>
                        <wp:docPr id="24" name="Obrázek 24" descr="VZ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VZ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  <w:highlight w:val="black"/>
                    </w:rPr>
                    <w:t>REM-BEI</w:t>
                  </w:r>
                  <w:r w:rsidRPr="001D6759">
                    <w:rPr>
                      <w:rFonts w:cstheme="minorHAnsi"/>
                      <w:b/>
                      <w:color w:val="FFFFFF"/>
                      <w:sz w:val="24"/>
                      <w:szCs w:val="24"/>
                    </w:rPr>
                    <w:t xml:space="preserve"> </w:t>
                  </w:r>
                  <w:r w:rsidRPr="001D6759">
                    <w:rPr>
                      <w:rFonts w:cstheme="minorHAnsi"/>
                      <w:b/>
                      <w:color w:val="000000"/>
                      <w:sz w:val="24"/>
                      <w:szCs w:val="24"/>
                    </w:rPr>
                    <w:t>– povrch tmelu se zbytky barevné úpravy (mezi zrny).</w:t>
                  </w:r>
                </w:p>
              </w:tc>
              <w:tc>
                <w:tcPr>
                  <w:tcW w:w="898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 xml:space="preserve">Popis vzorků a složení vrstev: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48"/>
              <w:gridCol w:w="1800"/>
              <w:gridCol w:w="5864"/>
            </w:tblGrid>
            <w:tr w:rsidR="001D6759" w:rsidRPr="001D6759" w:rsidTr="00B16CBF">
              <w:tc>
                <w:tcPr>
                  <w:tcW w:w="3348" w:type="dxa"/>
                  <w:gridSpan w:val="2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vrstva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popis a složení vrstvy</w:t>
                  </w:r>
                </w:p>
              </w:tc>
            </w:tr>
            <w:tr w:rsidR="001D6759" w:rsidRPr="001D6759" w:rsidTr="00B16CBF">
              <w:tc>
                <w:tcPr>
                  <w:tcW w:w="1548" w:type="dxa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okrová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zbytky povrchové úpravy dochované ve fragmentech, především v prostorech mezi zrny pískovce. Obsahuje žlutý okr, pravděpodobně s příměsí umbry (přítomnost 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Mn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), titanovou bělobu a malou příměs uhličitanu vápenatého, který je částečně 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sulfatizovaný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. </w:t>
                  </w: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složení dle REM-EDX:</w:t>
                  </w: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D6759">
                    <w:rPr>
                      <w:rFonts w:cstheme="minorHAnsi"/>
                      <w:b/>
                      <w:sz w:val="24"/>
                      <w:szCs w:val="24"/>
                      <w:u w:val="single"/>
                    </w:rPr>
                    <w:t>Si</w:t>
                  </w:r>
                  <w:proofErr w:type="gram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, Al, Ti, 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Fe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, Al (S, </w:t>
                  </w:r>
                  <w:proofErr w:type="spellStart"/>
                  <w:r w:rsidRPr="001D6759">
                    <w:rPr>
                      <w:rFonts w:cstheme="minorHAnsi"/>
                      <w:sz w:val="24"/>
                      <w:szCs w:val="24"/>
                    </w:rPr>
                    <w:t>Mn</w:t>
                  </w:r>
                  <w:proofErr w:type="spellEnd"/>
                  <w:r w:rsidRPr="001D6759">
                    <w:rPr>
                      <w:rFonts w:cstheme="minorHAnsi"/>
                      <w:sz w:val="24"/>
                      <w:szCs w:val="24"/>
                    </w:rPr>
                    <w:t>)</w:t>
                  </w:r>
                </w:p>
              </w:tc>
            </w:tr>
            <w:tr w:rsidR="001D6759" w:rsidRPr="001D6759" w:rsidTr="00B16CBF">
              <w:tc>
                <w:tcPr>
                  <w:tcW w:w="1548" w:type="dxa"/>
                  <w:tcBorders>
                    <w:lef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800" w:type="dxa"/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b/>
                      <w:sz w:val="24"/>
                      <w:szCs w:val="24"/>
                    </w:rPr>
                    <w:t>šedá</w:t>
                  </w:r>
                </w:p>
              </w:tc>
              <w:tc>
                <w:tcPr>
                  <w:tcW w:w="5864" w:type="dxa"/>
                  <w:tcBorders>
                    <w:right w:val="nil"/>
                  </w:tcBorders>
                  <w:shd w:val="clear" w:color="auto" w:fill="auto"/>
                </w:tcPr>
                <w:p w:rsidR="001D6759" w:rsidRPr="001D6759" w:rsidRDefault="001D6759" w:rsidP="001D6759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cementový tmel (analýza </w:t>
                  </w:r>
                  <w:proofErr w:type="gramStart"/>
                  <w:r w:rsidRPr="001D6759">
                    <w:rPr>
                      <w:rFonts w:cstheme="minorHAnsi"/>
                      <w:sz w:val="24"/>
                      <w:szCs w:val="24"/>
                    </w:rPr>
                    <w:t>viz. kap.</w:t>
                  </w:r>
                  <w:proofErr w:type="gramEnd"/>
                  <w:r w:rsidRPr="001D6759">
                    <w:rPr>
                      <w:rFonts w:cstheme="minorHAnsi"/>
                      <w:sz w:val="24"/>
                      <w:szCs w:val="24"/>
                    </w:rPr>
                    <w:t xml:space="preserve"> doplňky)</w:t>
                  </w:r>
                </w:p>
              </w:tc>
            </w:tr>
          </w:tbl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1D6759">
              <w:rPr>
                <w:rFonts w:cstheme="minorHAnsi"/>
                <w:b/>
                <w:sz w:val="24"/>
                <w:szCs w:val="24"/>
                <w:u w:val="single"/>
              </w:rPr>
              <w:t xml:space="preserve">Shrnutí výsledků chemicko-technologického průzkumu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 xml:space="preserve">Chemicko-technologický průzkum Mariánského sloupu v Chocni je součástí komplexního restaurátorského průzkumu, který provedla Fakulta restaurování Univerzity Pardubice v říjnu-listopadu 2008.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lastRenderedPageBreak/>
              <w:t xml:space="preserve">Chemicko-technologický průzkum byl zaměřen na ohodnocení </w:t>
            </w:r>
            <w:r w:rsidRPr="001D6759">
              <w:rPr>
                <w:rFonts w:cstheme="minorHAnsi"/>
                <w:bCs/>
                <w:sz w:val="24"/>
                <w:szCs w:val="24"/>
              </w:rPr>
              <w:t xml:space="preserve">stavu sloupu s důrazem na originální materiál objektu (pískovec), stav doplňků pocházejících z předchozích oprav a restaurátorských zásahů a popis hlavních korozních fenoménů, které jsou příčinou současného špatného stavu sloupu. </w:t>
            </w:r>
          </w:p>
          <w:p w:rsidR="001D6759" w:rsidRPr="001D6759" w:rsidRDefault="001D6759" w:rsidP="001D6759">
            <w:pPr>
              <w:ind w:firstLine="708"/>
              <w:jc w:val="both"/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 xml:space="preserve">Průzkum prokázal: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bookmarkStart w:id="2" w:name="_GoBack"/>
            <w:bookmarkEnd w:id="2"/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bCs/>
                <w:iCs/>
                <w:sz w:val="24"/>
                <w:szCs w:val="24"/>
              </w:rPr>
              <w:t>- Aktuální stav sloupu, popis hlavních korozních fenoménů:</w:t>
            </w:r>
            <w:r w:rsidRPr="001D6759">
              <w:rPr>
                <w:rFonts w:cstheme="minorHAnsi"/>
                <w:sz w:val="24"/>
                <w:szCs w:val="24"/>
              </w:rPr>
              <w:t xml:space="preserve"> Stav originálního materiálu sloupu lze hodnotit jako havarijní; původní materiál figurální výzdoby i  architektury sloupu jsou dochovány fragmentárně, s přítomností rozsáhlých kamenických oprav a sekundárních doplňků v umělém kameni, které jsou přítomny na celé ploše sloupu. Celoplošně je povrch znečištěn, v místech srážkových stínů je v důsledků </w:t>
            </w:r>
            <w:proofErr w:type="spellStart"/>
            <w:r w:rsidRPr="001D6759">
              <w:rPr>
                <w:rFonts w:cstheme="minorHAnsi"/>
                <w:sz w:val="24"/>
                <w:szCs w:val="24"/>
              </w:rPr>
              <w:t>sulfatizace</w:t>
            </w:r>
            <w:proofErr w:type="spellEnd"/>
            <w:r w:rsidRPr="001D6759">
              <w:rPr>
                <w:rFonts w:cstheme="minorHAnsi"/>
                <w:sz w:val="24"/>
                <w:szCs w:val="24"/>
              </w:rPr>
              <w:t xml:space="preserve"> povrchu hornina rozrušena do hloubky několika mm. Hloubkové poškození, několik cm, je patrné v místech, kde </w:t>
            </w:r>
            <w:proofErr w:type="gramStart"/>
            <w:r w:rsidRPr="001D6759">
              <w:rPr>
                <w:rFonts w:cstheme="minorHAnsi"/>
                <w:sz w:val="24"/>
                <w:szCs w:val="24"/>
              </w:rPr>
              <w:t>byly</w:t>
            </w:r>
            <w:proofErr w:type="gramEnd"/>
            <w:r w:rsidRPr="001D6759">
              <w:rPr>
                <w:rFonts w:cstheme="minorHAnsi"/>
                <w:sz w:val="24"/>
                <w:szCs w:val="24"/>
              </w:rPr>
              <w:t xml:space="preserve"> provedeny opravy umělým kamenem na bázi Portlandského cementu s odlišnými vlastnostmi než </w:t>
            </w:r>
            <w:proofErr w:type="gramStart"/>
            <w:r w:rsidRPr="001D6759">
              <w:rPr>
                <w:rFonts w:cstheme="minorHAnsi"/>
                <w:sz w:val="24"/>
                <w:szCs w:val="24"/>
              </w:rPr>
              <w:t>byly</w:t>
            </w:r>
            <w:proofErr w:type="gramEnd"/>
            <w:r w:rsidRPr="001D6759">
              <w:rPr>
                <w:rFonts w:cstheme="minorHAnsi"/>
                <w:sz w:val="24"/>
                <w:szCs w:val="24"/>
              </w:rPr>
              <w:t xml:space="preserve"> zjištěny u původního materiálu. Originální materiál je silně zavlhnutý a zasolený vodorozpustnými solemi, zvláště dusičnany a sírany, které jsou přítomny v celém sloupu od povrchu do hloubky několika cm. Lze tak jednoznačně říci, že nevhodné použití umělého kamene pro doplňky v tak rozsáhlé míře, v kombinaci se špatným stavem horniny (především vysoký obsah vodorozpustných solí a vysokou vlhkostí) i z petrografického průzkumu vyplývající nižší kvalita pískovců (především jílový typ pískovce, </w:t>
            </w:r>
            <w:proofErr w:type="gramStart"/>
            <w:r w:rsidRPr="001D6759">
              <w:rPr>
                <w:rFonts w:cstheme="minorHAnsi"/>
                <w:sz w:val="24"/>
                <w:szCs w:val="24"/>
              </w:rPr>
              <w:t>viz. petrografický</w:t>
            </w:r>
            <w:proofErr w:type="gramEnd"/>
            <w:r w:rsidRPr="001D6759">
              <w:rPr>
                <w:rFonts w:cstheme="minorHAnsi"/>
                <w:sz w:val="24"/>
                <w:szCs w:val="24"/>
              </w:rPr>
              <w:t xml:space="preserve"> průzkum) použitých pro doplňky, jsou hlavní příčinou havarijního stavu Mariánského sloupu.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b/>
                <w:bCs/>
                <w:iCs/>
                <w:sz w:val="24"/>
                <w:szCs w:val="24"/>
              </w:rPr>
              <w:t>- Dokumentace stavu předchozích restaurátorských zásahů</w:t>
            </w:r>
            <w:r w:rsidRPr="001D6759">
              <w:rPr>
                <w:rFonts w:cstheme="minorHAnsi"/>
                <w:sz w:val="24"/>
                <w:szCs w:val="24"/>
              </w:rPr>
              <w:t xml:space="preserve"> (</w:t>
            </w:r>
            <w:r w:rsidRPr="001D6759">
              <w:rPr>
                <w:rFonts w:cstheme="minorHAnsi"/>
                <w:iCs/>
                <w:sz w:val="24"/>
                <w:szCs w:val="24"/>
              </w:rPr>
              <w:t>složení a vlastnosti umělého kamene použitého pro doplňky, dokumentace povrchových úprav</w:t>
            </w:r>
            <w:r w:rsidRPr="001D6759">
              <w:rPr>
                <w:rFonts w:cstheme="minorHAnsi"/>
                <w:sz w:val="24"/>
                <w:szCs w:val="24"/>
              </w:rPr>
              <w:t>)</w:t>
            </w:r>
            <w:r w:rsidRPr="001D6759">
              <w:rPr>
                <w:rFonts w:cstheme="minorHAnsi"/>
                <w:b/>
                <w:bCs/>
                <w:iCs/>
                <w:sz w:val="24"/>
                <w:szCs w:val="24"/>
              </w:rPr>
              <w:t>:</w:t>
            </w:r>
            <w:r w:rsidRPr="001D6759">
              <w:rPr>
                <w:rFonts w:cstheme="minorHAnsi"/>
                <w:sz w:val="24"/>
                <w:szCs w:val="24"/>
              </w:rPr>
              <w:t xml:space="preserve"> Pro doplňky defektů a poškození byl použit jeden typ tmelu. Z hlediska složení se jedná o umělý kámen na bázi Portlandského cementu, který je na povrchu nanesen v místech mělkých defektů v tenké štukové vrstvě, pro vyplnění hlubších defektů byl použit nejprve hrubozrnný jádrový tmel. Barevně byl umělý kámen tónován do barevnosti originálního kamene, povrch byl na závěr barevně ucelen retuší v okrové až okrově-hnědém tónu. Povrchová retuš vznikla pravděpodobně při rozsáhlé opravě sloupu  výše popsaným umělým kamenem.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>Současný stav doplňků uvedeného typu umělého kamene je velmi dobrý; avšak ve styku s originální horninou sloupu způsobuje použití tohoto typu tmelu rozsáhlá poškození vedoucí až k odpadávání částí sloupu. Důvodem jsou zcela odlišné fyzikální a mechanické vlastnosti umělého kamene, které se odlišují od pískovcového podkladu - především u jemnozrnných typů (jemnozrnný křemičitý i jílový pískovec). Především nižší porozita a nasákavost tmelů (souvisí i s </w:t>
            </w:r>
            <w:proofErr w:type="spellStart"/>
            <w:r w:rsidRPr="001D6759">
              <w:rPr>
                <w:rFonts w:cstheme="minorHAnsi"/>
                <w:sz w:val="24"/>
                <w:szCs w:val="24"/>
              </w:rPr>
              <w:t>paroporpustností</w:t>
            </w:r>
            <w:proofErr w:type="spellEnd"/>
            <w:r w:rsidRPr="001D6759">
              <w:rPr>
                <w:rFonts w:cstheme="minorHAnsi"/>
                <w:sz w:val="24"/>
                <w:szCs w:val="24"/>
              </w:rPr>
              <w:t xml:space="preserve">), zabraňují pro přírodní horniny přirozenou výměnu vody s okolím (vysušování horniny). Vlhkost a </w:t>
            </w:r>
            <w:proofErr w:type="spellStart"/>
            <w:r w:rsidRPr="001D6759">
              <w:rPr>
                <w:rFonts w:cstheme="minorHAnsi"/>
                <w:sz w:val="24"/>
                <w:szCs w:val="24"/>
              </w:rPr>
              <w:t>vodorozpsutné</w:t>
            </w:r>
            <w:proofErr w:type="spellEnd"/>
            <w:r w:rsidRPr="001D6759">
              <w:rPr>
                <w:rFonts w:cstheme="minorHAnsi"/>
                <w:sz w:val="24"/>
                <w:szCs w:val="24"/>
              </w:rPr>
              <w:t xml:space="preserve"> soli se koncentrují ve vrstvách pod tmely a působí korozivně na stav pískovcového podkladu. </w:t>
            </w:r>
          </w:p>
          <w:p w:rsidR="001D6759" w:rsidRPr="001D6759" w:rsidRDefault="001D6759" w:rsidP="001D6759">
            <w:pPr>
              <w:jc w:val="both"/>
              <w:rPr>
                <w:rFonts w:cstheme="minorHAnsi"/>
                <w:sz w:val="24"/>
                <w:szCs w:val="24"/>
              </w:rPr>
            </w:pPr>
            <w:r w:rsidRPr="001D6759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C157D3" w:rsidRPr="001D6759" w:rsidRDefault="00C157D3" w:rsidP="001D675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1D6759" w:rsidRDefault="009A03AE" w:rsidP="001D6759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1D6759" w:rsidTr="00CF54D3">
        <w:tc>
          <w:tcPr>
            <w:tcW w:w="10060" w:type="dxa"/>
          </w:tcPr>
          <w:p w:rsidR="00AA48FC" w:rsidRPr="001D6759" w:rsidRDefault="00AA48FC" w:rsidP="001D6759">
            <w:pPr>
              <w:rPr>
                <w:rFonts w:cstheme="minorHAnsi"/>
                <w:b/>
                <w:sz w:val="24"/>
                <w:szCs w:val="24"/>
              </w:rPr>
            </w:pPr>
            <w:r w:rsidRPr="001D6759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1D6759" w:rsidTr="00CF54D3">
        <w:tc>
          <w:tcPr>
            <w:tcW w:w="10060" w:type="dxa"/>
          </w:tcPr>
          <w:p w:rsidR="00AA48FC" w:rsidRPr="001D6759" w:rsidRDefault="00AA48FC" w:rsidP="001D675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1D6759" w:rsidRDefault="0022194F" w:rsidP="001D6759">
      <w:pPr>
        <w:spacing w:line="240" w:lineRule="auto"/>
        <w:rPr>
          <w:rFonts w:cstheme="minorHAnsi"/>
          <w:sz w:val="24"/>
          <w:szCs w:val="24"/>
        </w:rPr>
      </w:pPr>
    </w:p>
    <w:sectPr w:rsidR="0022194F" w:rsidRPr="001D6759" w:rsidSect="00CF54D3">
      <w:headerReference w:type="default" r:id="rId3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FD2" w:rsidRDefault="00AE2FD2" w:rsidP="00AA48FC">
      <w:pPr>
        <w:spacing w:after="0" w:line="240" w:lineRule="auto"/>
      </w:pPr>
      <w:r>
        <w:separator/>
      </w:r>
    </w:p>
  </w:endnote>
  <w:endnote w:type="continuationSeparator" w:id="0">
    <w:p w:rsidR="00AE2FD2" w:rsidRDefault="00AE2FD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FD2" w:rsidRDefault="00AE2FD2" w:rsidP="00AA48FC">
      <w:pPr>
        <w:spacing w:after="0" w:line="240" w:lineRule="auto"/>
      </w:pPr>
      <w:r>
        <w:separator/>
      </w:r>
    </w:p>
  </w:footnote>
  <w:footnote w:type="continuationSeparator" w:id="0">
    <w:p w:rsidR="00AE2FD2" w:rsidRDefault="00AE2FD2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35CFA"/>
    <w:multiLevelType w:val="hybridMultilevel"/>
    <w:tmpl w:val="B7BC37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932794"/>
    <w:multiLevelType w:val="hybridMultilevel"/>
    <w:tmpl w:val="3AA8A822"/>
    <w:lvl w:ilvl="0" w:tplc="B29A2D0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F60A639E">
      <w:numFmt w:val="none"/>
      <w:lvlText w:val=""/>
      <w:lvlJc w:val="left"/>
      <w:pPr>
        <w:tabs>
          <w:tab w:val="num" w:pos="360"/>
        </w:tabs>
      </w:pPr>
    </w:lvl>
    <w:lvl w:ilvl="2" w:tplc="256AB99C">
      <w:numFmt w:val="none"/>
      <w:lvlText w:val=""/>
      <w:lvlJc w:val="left"/>
      <w:pPr>
        <w:tabs>
          <w:tab w:val="num" w:pos="360"/>
        </w:tabs>
      </w:pPr>
    </w:lvl>
    <w:lvl w:ilvl="3" w:tplc="3C1436C8">
      <w:numFmt w:val="none"/>
      <w:lvlText w:val=""/>
      <w:lvlJc w:val="left"/>
      <w:pPr>
        <w:tabs>
          <w:tab w:val="num" w:pos="360"/>
        </w:tabs>
      </w:pPr>
    </w:lvl>
    <w:lvl w:ilvl="4" w:tplc="F1780DDE">
      <w:numFmt w:val="none"/>
      <w:lvlText w:val=""/>
      <w:lvlJc w:val="left"/>
      <w:pPr>
        <w:tabs>
          <w:tab w:val="num" w:pos="360"/>
        </w:tabs>
      </w:pPr>
    </w:lvl>
    <w:lvl w:ilvl="5" w:tplc="50E48B80">
      <w:numFmt w:val="none"/>
      <w:lvlText w:val=""/>
      <w:lvlJc w:val="left"/>
      <w:pPr>
        <w:tabs>
          <w:tab w:val="num" w:pos="360"/>
        </w:tabs>
      </w:pPr>
    </w:lvl>
    <w:lvl w:ilvl="6" w:tplc="0DFE3318">
      <w:numFmt w:val="none"/>
      <w:lvlText w:val=""/>
      <w:lvlJc w:val="left"/>
      <w:pPr>
        <w:tabs>
          <w:tab w:val="num" w:pos="360"/>
        </w:tabs>
      </w:pPr>
    </w:lvl>
    <w:lvl w:ilvl="7" w:tplc="7840953E">
      <w:numFmt w:val="none"/>
      <w:lvlText w:val=""/>
      <w:lvlJc w:val="left"/>
      <w:pPr>
        <w:tabs>
          <w:tab w:val="num" w:pos="360"/>
        </w:tabs>
      </w:pPr>
    </w:lvl>
    <w:lvl w:ilvl="8" w:tplc="F4060F86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7D502837"/>
    <w:multiLevelType w:val="multilevel"/>
    <w:tmpl w:val="1378445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D6759"/>
    <w:rsid w:val="001F4D74"/>
    <w:rsid w:val="0021097B"/>
    <w:rsid w:val="0022194F"/>
    <w:rsid w:val="00222183"/>
    <w:rsid w:val="002A6926"/>
    <w:rsid w:val="003D0950"/>
    <w:rsid w:val="005A54E0"/>
    <w:rsid w:val="005C155B"/>
    <w:rsid w:val="006C0AF7"/>
    <w:rsid w:val="008862E7"/>
    <w:rsid w:val="009A03AE"/>
    <w:rsid w:val="00AA48FC"/>
    <w:rsid w:val="00AE2FD2"/>
    <w:rsid w:val="00BF132F"/>
    <w:rsid w:val="00C157D3"/>
    <w:rsid w:val="00C30ACE"/>
    <w:rsid w:val="00C74C8C"/>
    <w:rsid w:val="00CC1EA8"/>
    <w:rsid w:val="00CF54D3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195948F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15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2238</Words>
  <Characters>13211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2021-09-13T09:22:00Z</dcterms:created>
  <dcterms:modified xsi:type="dcterms:W3CDTF">2021-09-13T09:39:00Z</dcterms:modified>
</cp:coreProperties>
</file>